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《中华人民共和国清洁生产促进法》</w:t>
      </w:r>
    </w:p>
    <w:p>
      <w:pPr>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《中华人民共和国清洁生产促进法》为促进清洁生产，提高资源利用效率，减少和避免污染物的产生，保护和改善环境，保障人体健康，促进经济与社会可持续发展，制定的法律。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《中华人民共和国清洁生产促进法》由中华人民共和国第九届全国人民代表大会常务委员会第二十八次会议于2002年6月29日通过，自2003年1月1日起施行。</w:t>
      </w:r>
      <w:r>
        <w:rPr>
          <w:rFonts w:hint="eastAsia" w:ascii="仿宋_GB2312" w:hAnsi="仿宋_GB2312" w:eastAsia="仿宋_GB2312" w:cs="仿宋_GB2312"/>
          <w:sz w:val="32"/>
          <w:szCs w:val="32"/>
          <w:lang w:val="en-US" w:eastAsia="zh-CN"/>
        </w:rPr>
        <w:t> [1]</w:t>
      </w:r>
      <w:bookmarkStart w:id="0" w:name="ref_[1]_414735"/>
      <w:r>
        <w:rPr>
          <w:rFonts w:hint="eastAsia" w:ascii="仿宋_GB2312" w:hAnsi="仿宋_GB2312" w:eastAsia="仿宋_GB2312" w:cs="仿宋_GB2312"/>
          <w:sz w:val="32"/>
          <w:szCs w:val="32"/>
          <w:lang w:val="en-US" w:eastAsia="zh-CN"/>
        </w:rPr>
        <w:t> </w:t>
      </w:r>
      <w:bookmarkEnd w:id="0"/>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最新修正是根据2012年2月29日第十一届全国人民代表大会常务委员会第二十五次会议《关于修改〈中华人民共和国清洁生产促进法〉的决定》修正，自2012年7月1日起施行。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中华人民共和国主席令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第七十二号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《中华人民共和国清洁生产促进法》已由中华人民共和国第九届全国人民代表大会常务委员会第二十八次会议于2002年6月29日通过，现予公布，自2003年1月1日起施行。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中华人民共和国主席　江泽民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2002年6月29日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（2002年6月29日第九届全国人民代表大会常务委员会第二十八次会议通过 根据2012年2月29日第十一届全国人民代表大会常务委员会第二十五次会议《关于修改〈中华人民共和国清洁生产促进法〉的决定》修正）</w:t>
      </w:r>
      <w:r>
        <w:rPr>
          <w:rFonts w:hint="eastAsia" w:ascii="仿宋_GB2312" w:hAnsi="仿宋_GB2312" w:eastAsia="仿宋_GB2312" w:cs="仿宋_GB2312"/>
          <w:sz w:val="32"/>
          <w:szCs w:val="32"/>
          <w:lang w:val="en-US" w:eastAsia="zh-CN"/>
        </w:rPr>
        <w:t> [2]</w:t>
      </w:r>
      <w:bookmarkStart w:id="1" w:name="ref_[2]_414735"/>
      <w:r>
        <w:rPr>
          <w:rFonts w:hint="eastAsia" w:ascii="仿宋_GB2312" w:hAnsi="仿宋_GB2312" w:eastAsia="仿宋_GB2312" w:cs="仿宋_GB2312"/>
          <w:sz w:val="32"/>
          <w:szCs w:val="32"/>
          <w:lang w:val="en-US" w:eastAsia="zh-CN"/>
        </w:rPr>
        <w:t> </w:t>
      </w:r>
      <w:bookmarkEnd w:id="1"/>
    </w:p>
    <w:p>
      <w:pPr>
        <w:rPr>
          <w:rFonts w:hint="eastAsia" w:ascii="仿宋_GB2312" w:hAnsi="仿宋_GB2312" w:eastAsia="仿宋_GB2312" w:cs="仿宋_GB2312"/>
          <w:sz w:val="32"/>
          <w:szCs w:val="32"/>
        </w:rPr>
      </w:pPr>
      <w:bookmarkStart w:id="2" w:name="2_1"/>
      <w:bookmarkEnd w:id="2"/>
      <w:bookmarkStart w:id="3" w:name="sub414735_2_1"/>
      <w:bookmarkEnd w:id="3"/>
      <w:bookmarkStart w:id="4" w:name="目录"/>
      <w:bookmarkEnd w:id="4"/>
      <w:bookmarkStart w:id="5" w:name="2-1"/>
      <w:bookmarkEnd w:id="5"/>
      <w:r>
        <w:rPr>
          <w:rFonts w:hint="eastAsia" w:ascii="仿宋_GB2312" w:hAnsi="仿宋_GB2312" w:eastAsia="仿宋_GB2312" w:cs="仿宋_GB2312"/>
          <w:sz w:val="32"/>
          <w:szCs w:val="32"/>
        </w:rPr>
        <w:t>目录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清洁生产的推行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清洁生产的实施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鼓励措施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附则</w:t>
      </w:r>
    </w:p>
    <w:p>
      <w:pPr>
        <w:rPr>
          <w:rFonts w:hint="eastAsia" w:ascii="仿宋_GB2312" w:hAnsi="仿宋_GB2312" w:eastAsia="仿宋_GB2312" w:cs="仿宋_GB2312"/>
          <w:sz w:val="32"/>
          <w:szCs w:val="32"/>
        </w:rPr>
      </w:pPr>
      <w:bookmarkStart w:id="6" w:name="2_2"/>
      <w:bookmarkEnd w:id="6"/>
      <w:bookmarkStart w:id="7" w:name="sub414735_2_2"/>
      <w:bookmarkEnd w:id="7"/>
      <w:bookmarkStart w:id="8" w:name="第一章　总则"/>
      <w:bookmarkEnd w:id="8"/>
      <w:bookmarkStart w:id="9" w:name="2-2"/>
      <w:bookmarkEnd w:id="9"/>
      <w:r>
        <w:rPr>
          <w:rFonts w:hint="eastAsia" w:ascii="仿宋_GB2312" w:hAnsi="仿宋_GB2312" w:eastAsia="仿宋_GB2312" w:cs="仿宋_GB2312"/>
          <w:sz w:val="32"/>
          <w:szCs w:val="32"/>
        </w:rPr>
        <w:t>第一章　总则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为了促进清洁生产，提高资源利用效率，减少和避免污染物的产生，保护和改善环境，保障人体健康，促进经济与社会可持续发展，制定本法。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本法所称清洁生产，是指不断采取改进设计、使用清洁的能源和原料、采用先进的工艺技术与设备、改善管理、综合利用等措施，从源头削减污染，提高资源利用效率，减少或者避免生产、服务和产品使用过程中污染物的产生和排放，以减轻或者消除对人类健康和环境的危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在中华人民共和国领域内，从事生产和服务活动的单位以及从事相关管理活动的部门依照本法规定，组织、实施清洁生产。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国家鼓励和促进清洁生产。国务院和县级以上地方人民政府，应当将清洁生产促进工作纳入国民经济和社会发展规划、年度计划以及环境保护、</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"https://baike.baidu.com/item/%E8%B5%84%E6%BA%90%E5%88%A9%E7%94%A8" \t "https://baike.baidu.com/item/%E4%B8%AD%E5%8D%8E%E4%BA%BA%E6%B0%91%E5%85%B1%E5%92%8C%E5%9B%BD%E6%B8%85%E6%B4%81%E7%94%9F%E4%BA%A7%E4%BF%83%E8%BF%9B%E6%B3%95/_blank"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资源利用</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"https://baike.baidu.com/item/%E4%BA%A7%E4%B8%9A%E5%8F%91%E5%B1%95" \t "https://baike.baidu.com/item/%E4%B8%AD%E5%8D%8E%E4%BA%BA%E6%B0%91%E5%85%B1%E5%92%8C%E5%9B%BD%E6%B8%85%E6%B4%81%E7%94%9F%E4%BA%A7%E4%BF%83%E8%BF%9B%E6%B3%95/_blank"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产业发展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"https://baike.baidu.com/item/%E5%8C%BA%E5%9F%9F%E5%BC%80%E5%8F%91" \t "https://baike.baidu.com/item/%E4%B8%AD%E5%8D%8E%E4%BA%BA%E6%B0%91%E5%85%B1%E5%92%8C%E5%9B%BD%E6%B8%85%E6%B4%81%E7%94%9F%E4%BA%A7%E4%BF%83%E8%BF%9B%E6%B3%95/_blank"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区域开发</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等规划。</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第五条国务院清洁生产综合协调部门负责组织、协调全国的清洁生产促进工作。国务院环境保护、工业、科学技术、财政部门和其他有关部门，按照各自的职责，负责有关的清洁生产促进工作。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人民政府负责领导本行政区域内的清洁生产促进工作。县级以上地方人民政府确定的清洁生产综合协调部门负责组织、协调本行政区域内的清洁生产促进工作。县级以上地方人民政府其他有关部门，按照各自的职责，负责有关的清洁生产促进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国家鼓励开展有关清洁生产的科学研究、技术开发和国际合作，组织宣传、普及清洁生产知识，推广清洁生产技术。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国家鼓励社会团体和公众参与清洁生产的宣传、教育、推广、实施及监督。</w:t>
      </w:r>
    </w:p>
    <w:p>
      <w:pPr>
        <w:rPr>
          <w:rFonts w:hint="eastAsia" w:ascii="仿宋_GB2312" w:hAnsi="仿宋_GB2312" w:eastAsia="仿宋_GB2312" w:cs="仿宋_GB2312"/>
          <w:sz w:val="32"/>
          <w:szCs w:val="32"/>
        </w:rPr>
      </w:pPr>
      <w:bookmarkStart w:id="10" w:name="2_3"/>
      <w:bookmarkEnd w:id="10"/>
      <w:bookmarkStart w:id="11" w:name="sub414735_2_3"/>
      <w:bookmarkEnd w:id="11"/>
      <w:bookmarkStart w:id="12" w:name="第二章　清洁生产的推行"/>
      <w:bookmarkEnd w:id="12"/>
      <w:bookmarkStart w:id="13" w:name="2-3"/>
      <w:bookmarkEnd w:id="13"/>
      <w:r>
        <w:rPr>
          <w:rFonts w:hint="eastAsia" w:ascii="仿宋_GB2312" w:hAnsi="仿宋_GB2312" w:eastAsia="仿宋_GB2312" w:cs="仿宋_GB2312"/>
          <w:sz w:val="32"/>
          <w:szCs w:val="32"/>
        </w:rPr>
        <w:t>第二章　清洁生产的推行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国务院应当制定有利于实施清洁生产的财政税收政策。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国务院及其有关部门和省、自治区、直辖市人民政府，应当制定有利于实施清洁生产的产业政策、技术开发和推广政策。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国务院清洁生产综合协调部门会同国务院环境保护、工业、科学技术部门和其他有关部门，根据国民经济和社会发展规划及国家节约资源、降低能源消耗、减少重点污染物排放的要求，编制国家清洁生产推行规划，报经国务院批准后及时公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国家清洁生产推行规划应当包括：推行清洁生产的目标、主要任务和保障措施，按照资源能源消耗、污染物排放水平确定开展清洁生产的重点领域、重点行业和重点工程。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国务院有关行业主管部门根据国家清洁生产推行规划确定本行业清洁生产的重点项目，制定行业专项清洁生产推行规划并组织实施。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人民政府根据国家清洁生产推行规划、有关行业专项清洁生产推行规划，按照本地区节约资源、降低能源消耗、减少重点污染物排放的要求，确定本地区清洁生产的重点项目，制定推行清洁生产的实施规划并组织落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中央预算应当加强对清洁生产促进工作的资金投入，包括中央财政清洁生产专项资金和中央预算安排的其他清洁生产资金，用于支持国家清洁生产推行规划确定的重点领域、重点行业、重点工程实施清洁生产及其技术推广工作，以及生态脆弱地区实施清洁生产的项目。中央预算用于支持清洁生产促进工作的资金使用的具体办法，由国务院财政部门、清洁生产综合协调部门会同国务院有关部门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县级以上地方人民政府应当统筹地方财政安排的清洁生产促进工作的资金，引导社会资金，支持清洁生产重点项目。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国务院和省、自治区、直辖市人民政府的有关部门，应当组织和支持建立促进清洁生产信息系统和技术咨询服务体系，向社会提供有关清洁生产方法和技术、可再生利用的废物供求以及清洁生产政策等方面的信息和服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国务院清洁生产综合协调部门会同国务院环境保护、工业、科学技术、建设、农业等有关部门定期发布清洁生产技术、工艺、设备和产品导向目录。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国务院清洁生产综合协调部门、环境保护部门和省、自治区、直辖市人民政府负责清洁生产综合协调的部门、环境保护部门会同同级有关部门，组织编制重点行业或者地区的清洁生产指南，指导实施清洁生产。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国家对浪费资源和严重污染环境的落后生产技术、工艺、设备和产品实行限期淘汰制度。国务院有关部门按照职责分工，制定并发布限期淘汰的生产技术、工艺、设备以及产品的名录。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国务院有关部门可以根据需要批准设立节能、节水、废物再生利用等环境与资源保护方面的产品标志，并按照国家规定制定相应标准。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县级以上人民政府科学技术部门和其他有关部门，应当指导和支持清洁生产技术和有利于环境与资源保护的产品的研究、开发以及清洁生产技术的示范和推广工作。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国务院教育部门，应当将清洁生产技术和管理课程纳入有关高等教育、职业教育和技术培训体系。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县级以上人民政府有关部门组织开展清洁生产的宣传和培训，提高国家工作人员、企业经营管理者和公众的清洁生产意识，培养清洁生产管理和技术人员。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新闻出版、广播影视、文化等单位和有关社会团体，应当发挥各自优势做好清洁生产宣传工作。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各级人民政府应当优先采购节能、节水、废物再生利用等有利于环境与资源保护的产品。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各级人民政府应当通过宣传、教育等措施，鼓励公众购买和使用节能、节水、废物再生利用等有利于环境与资源保护的产品。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省、自治区、直辖市人民政府负责清洁生产综合协调的部门、环境保护部门，根据促进清洁生产工作的需要，在本地区主要媒体上公布未达到能源消耗控制指标、重点污染物排放控制指标的企业的名单，为公众监督企业实施清洁生产提供依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列入前款规定名单的企业，应当按照国务院清洁生产综合协调部门、环境保护部门的规定公布能源消耗或者重点污染物产生、排放情况，接受公众监督。</w:t>
      </w:r>
    </w:p>
    <w:p>
      <w:pPr>
        <w:rPr>
          <w:rFonts w:hint="eastAsia" w:ascii="仿宋_GB2312" w:hAnsi="仿宋_GB2312" w:eastAsia="仿宋_GB2312" w:cs="仿宋_GB2312"/>
          <w:sz w:val="32"/>
          <w:szCs w:val="32"/>
        </w:rPr>
      </w:pPr>
      <w:bookmarkStart w:id="14" w:name="2_4"/>
      <w:bookmarkEnd w:id="14"/>
      <w:bookmarkStart w:id="15" w:name="sub414735_2_4"/>
      <w:bookmarkEnd w:id="15"/>
      <w:bookmarkStart w:id="16" w:name="第三章　清洁生产的实施"/>
      <w:bookmarkEnd w:id="16"/>
      <w:bookmarkStart w:id="17" w:name="2-4"/>
      <w:bookmarkEnd w:id="17"/>
      <w:r>
        <w:rPr>
          <w:rFonts w:hint="eastAsia" w:ascii="仿宋_GB2312" w:hAnsi="仿宋_GB2312" w:eastAsia="仿宋_GB2312" w:cs="仿宋_GB2312"/>
          <w:sz w:val="32"/>
          <w:szCs w:val="32"/>
        </w:rPr>
        <w:t>第三章　清洁生产的实施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新建、改建和扩建项目应当进行环境影响评价，对原料使用、资源消耗、资源综合利用以及污染物产生与处置等进行分析论证，优先采用资源利用率高以及污染物产生量少的清洁生产技术、工艺和设备。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企业在进行技术改造过程中，应当采取以下清洁生产措施：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（一）采用无毒、无害或者低毒、低害的原料，替代毒性大、危害严重的原料；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（二）采用资源利用率高、污染物产生量少的工艺和设备，替代资源利用率低、污染物产生量多的工艺和设备；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（三）对生产过程中产生的废物、废水和余热等进行综合利用或者循环使用；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（四）采用能够达到国家或者地方规定的污染物排放标准和污染物排放总量控制指标的污染防治技术。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产品和包装物的设计，应当考虑其在生命周期中对人类健康和环境的影响，优先选择无毒、无害、易于降解或者便于回收利用的方案。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企业对产品的包装应当合理，包装的材质、结构和成本应当与内装产品的质量、规格和成本相适应，减少包装性废物的产生，不得进行过度包装。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生产大型机电设备、机动运输工具以及国务院工业部门指定的其他产品的企业，应当按照国务院标准化部门或者其授权机构制定的技术规范，在产品的主体构件上注明材料成分的标准牌号。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农业生产者应当科学地使用化肥、农药、农用薄膜和饲料添加剂，改进种植和养殖技术，实现农产品的优质、无害和农业生产废物的资源化，防止农业环境污染。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禁止将有毒、有害废物用作肥料或者用于造田。</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餐饮、娱乐、宾馆等服务性企业，应当采用节能、节水和其他有利于环境保护的技术和设备，减少使用或者不使用浪费资源、污染环境的消费品。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"https://baike.baidu.com/item/%E5%BB%BA%E7%AD%91%E5%B7%A5%E7%A8%8B" \t "https://baike.baidu.com/item/%E4%B8%AD%E5%8D%8E%E4%BA%BA%E6%B0%91%E5%85%B1%E5%92%8C%E5%9B%BD%E6%B8%85%E6%B4%81%E7%94%9F%E4%BA%A7%E4%BF%83%E8%BF%9B%E6%B3%95/_blank"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建筑工程</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应当采用节能、节水等有利于环境与资源保护的建筑设计方案、建筑和装修材料、建筑构配件及设备。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建筑和装修材料必须符合国家标准。禁止生产、销售和使用有毒、有害物质超过国家标准的建筑和装修材料。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 </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"https://baike.baidu.com/item/%E7%9F%BF%E4%BA%A7%E8%B5%84%E6%BA%90" \t "https://baike.baidu.com/item/%E4%B8%AD%E5%8D%8E%E4%BA%BA%E6%B0%91%E5%85%B1%E5%92%8C%E5%9B%BD%E6%B8%85%E6%B4%81%E7%94%9F%E4%BA%A7%E4%BF%83%E8%BF%9B%E6%B3%95/_blank"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矿产资源</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的勘查、开采，应当采用有利于合理利用资源、保护环境和防止污染的勘查、开采方法和工艺技术，提高资源利用水平。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 企业应当在经济技术可行的条件下对生产和服务过程中产生的废物、余热等自行回收利用或者转让给有条件的其他企业和个人利用。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第二十七条 企业应当对生产和服务过程中的资源消耗以及废物的产生情况进行监测，并根据需要对生产和服务实施清洁生产审核。</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有下列情形之一的企业，应当实施强制性清洁生产审核：</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（一）污染物排放超过国家或者地方规定的排放标准，或者虽未超过国家或者地方规定的排放标准，但超过重点污染物排放总量控制指标的；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（二）超过单位产品能源消耗限额标准构成高耗能的；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（三）使用有毒、有害原料进行生产或者在生产中排放有毒、有害物质的。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污染物排放超过国家或者地方规定的排放标准的企业，应当按照环境保护相关法律的规定治理。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实施强制性清洁生产审核的企业，应当将审核结果向所在地县级以上地方人民政府负责清洁生产综合协调的部门、环境保护部门报告，并在本地区主要媒体上公布，接受公众监督，但涉及商业秘密的除外。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人民政府有关部门应当对企业实施强制性清洁生产审核的情况进行监督，必要时可以组织对企业实施清洁生产的效果进行评估验收，所需费用纳入同级政府预算。承担评估验收工作的部门或者单位不得向被评估验收企业收取费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实施清洁生产审核的具体办法，由国务院清洁生产综合协调部门、环境保护部门会同国务院有关部门制定。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第二十八条 本法第二十七条第二款规定以外的企业，可以自愿与清洁生产综合协调部门和环境保护部门签订进一步节约资源、削减污染物排放量的协议。该清洁生产综合协调部门和环境保护部门应当在本地区主要媒体上公布该企业的名称以及节约资源、防治污染的成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第二十九条 企业可以根据自愿原则，按照国家有关环境管理体系等认证的规定，委托经国务院认证认可监督管理部门认可的认证机构进行认证，提高清洁生产水平。</w:t>
      </w:r>
    </w:p>
    <w:p>
      <w:pPr>
        <w:rPr>
          <w:rFonts w:hint="eastAsia" w:ascii="仿宋_GB2312" w:hAnsi="仿宋_GB2312" w:eastAsia="仿宋_GB2312" w:cs="仿宋_GB2312"/>
          <w:sz w:val="32"/>
          <w:szCs w:val="32"/>
        </w:rPr>
      </w:pPr>
      <w:bookmarkStart w:id="18" w:name="2_5"/>
      <w:bookmarkEnd w:id="18"/>
      <w:bookmarkStart w:id="19" w:name="sub414735_2_5"/>
      <w:bookmarkEnd w:id="19"/>
      <w:bookmarkStart w:id="20" w:name="第四章　鼓励措施"/>
      <w:bookmarkEnd w:id="20"/>
      <w:bookmarkStart w:id="21" w:name="2-5"/>
      <w:bookmarkEnd w:id="21"/>
      <w:r>
        <w:rPr>
          <w:rFonts w:hint="eastAsia" w:ascii="仿宋_GB2312" w:hAnsi="仿宋_GB2312" w:eastAsia="仿宋_GB2312" w:cs="仿宋_GB2312"/>
          <w:sz w:val="32"/>
          <w:szCs w:val="32"/>
        </w:rPr>
        <w:t>第四章　鼓励措施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第三十条 国家建立清洁生产表彰奖励制度。对在清洁生产工作中做出显著成绩的单位和个人，由人民政府给予表彰和奖励。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第三十一条 对从事清洁生产研究、示范和培训，实施国家清洁生产重点技术改造项目和本法第二十八条规定的自愿节约资源、削减污染物排放量协议中载明的技术改造项目，由县级以上人民政府给予资金支持。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第三十二条 在依照国家规定设立的中小企业发展基金中，应当根据需要安排适当数额用于支持中小企业实施清洁生产。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第三十三条 依法利用废物和从废物中回收原料生产产品的，按照国家规定享受税收优惠。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第三十四条 企业用于清洁生产审核和培训的费用，可以列入企业经营成本。</w:t>
      </w:r>
    </w:p>
    <w:p>
      <w:pPr>
        <w:rPr>
          <w:rFonts w:hint="eastAsia" w:ascii="仿宋_GB2312" w:hAnsi="仿宋_GB2312" w:eastAsia="仿宋_GB2312" w:cs="仿宋_GB2312"/>
          <w:sz w:val="32"/>
          <w:szCs w:val="32"/>
        </w:rPr>
      </w:pPr>
      <w:bookmarkStart w:id="22" w:name="2_6"/>
      <w:bookmarkEnd w:id="22"/>
      <w:bookmarkStart w:id="23" w:name="sub414735_2_6"/>
      <w:bookmarkEnd w:id="23"/>
      <w:bookmarkStart w:id="24" w:name="第五章　法律责任"/>
      <w:bookmarkEnd w:id="24"/>
      <w:bookmarkStart w:id="25" w:name="2-6"/>
      <w:bookmarkEnd w:id="25"/>
      <w:r>
        <w:rPr>
          <w:rFonts w:hint="eastAsia" w:ascii="仿宋_GB2312" w:hAnsi="仿宋_GB2312" w:eastAsia="仿宋_GB2312" w:cs="仿宋_GB2312"/>
          <w:sz w:val="32"/>
          <w:szCs w:val="32"/>
        </w:rPr>
        <w:t>第五章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第三十五条 清洁生产综合协调部门或者其他有关部门未依照本法规定履行职责的，对直接负责的主管人员和其他直接责任人员依法给予处分。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第三十六条 违反本法第十七条第二款规定，未按照规定公布能源消耗或者重点污染物产生、排放情况的，由县级以上地方人民政府负责清洁生产综合协调的部门、环境保护部门按照职责分工责令公布，可以处十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第三十七条 违反本法第二十一条规定，未标注产品材料的成分或者不如实标注的，由县级以上地方人民政府质量技术监督部门责令限期改正；拒不改正的，处以五万元以下的罚款。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第三十八条 违反本法第二十四条第二款规定，生产、销售有毒、有害物质超过国家标准的建筑和装修材料的，依照产品质量法和有关民事、刑事法律的规定，追究行政、民事、刑事法律责任。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第三十九条 违反本法第二十七条第二款、第四款规定，不实施强制性清洁生产审核或者在清洁生产审核中弄虚作假的，或者实施强制性清洁生产审核的企业不报告或者不如实报告审核结果的，由县级以上地方人民政府负责清洁生产综合协调的部门、环境保护部门按照职责分工责令限期改正；拒不改正的，处以五万元以上五十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违反本法第二十七条第五款规定，承担评估验收工作的部门或者单位及其工作人员向被评估验收企业收取费用的，不如实评估验收或者在评估验收中弄虚作假的，或者利用职务上的便利谋取利益的，对直接负责的主管人员和其他直接责任人员依法给予处分；构成犯罪的，依法追究刑事责任。</w:t>
      </w:r>
    </w:p>
    <w:p>
      <w:pPr>
        <w:rPr>
          <w:rFonts w:hint="eastAsia" w:ascii="仿宋_GB2312" w:hAnsi="仿宋_GB2312" w:eastAsia="仿宋_GB2312" w:cs="仿宋_GB2312"/>
          <w:sz w:val="32"/>
          <w:szCs w:val="32"/>
        </w:rPr>
      </w:pPr>
      <w:bookmarkStart w:id="26" w:name="2_7"/>
      <w:bookmarkEnd w:id="26"/>
      <w:bookmarkStart w:id="27" w:name="sub414735_2_7"/>
      <w:bookmarkEnd w:id="27"/>
      <w:bookmarkStart w:id="28" w:name="第六章　附则"/>
      <w:bookmarkEnd w:id="28"/>
      <w:bookmarkStart w:id="29" w:name="2-7"/>
      <w:bookmarkEnd w:id="29"/>
      <w:r>
        <w:rPr>
          <w:rFonts w:hint="eastAsia" w:ascii="仿宋_GB2312" w:hAnsi="仿宋_GB2312" w:eastAsia="仿宋_GB2312" w:cs="仿宋_GB2312"/>
          <w:sz w:val="32"/>
          <w:szCs w:val="32"/>
        </w:rPr>
        <w:t>第六章　附则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第四十条 本法自2003年1月1日起施行。</w:t>
      </w:r>
    </w:p>
    <w:p>
      <w:pPr>
        <w:rPr>
          <w:rFonts w:hint="eastAsia" w:ascii="仿宋_GB2312" w:hAnsi="仿宋_GB2312" w:eastAsia="仿宋_GB2312" w:cs="仿宋_GB2312"/>
          <w:sz w:val="32"/>
          <w:szCs w:val="32"/>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30" w:name="_GoBack"/>
    <w:bookmarkEnd w:id="3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7C6A7F"/>
    <w:rsid w:val="387C6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2021-12-21T08:39:00Z</dcterms:created>
  <dc:creator>姜鹏</dc:creator>
  <cp:lastModifiedBy>姜鹏</cp:lastModifiedBy>
  <dcterms:modified xsi:type="dcterms:W3CDTF">2021-12-21T08:41:31Z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