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北京市东城区城市管理委员会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2</w:t>
      </w:r>
      <w:r>
        <w:rPr>
          <w:rFonts w:hint="eastAsia" w:ascii="方正小标宋简体" w:hAnsi="方正小标宋简体" w:eastAsia="方正小标宋简体" w:cs="方正小标宋简体"/>
          <w:sz w:val="40"/>
          <w:szCs w:val="40"/>
        </w:rPr>
        <w:t>年行政执法统计年报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在区委区政府的坚强领导下</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我委始终坚持贯彻落实区委区政府的各项决策部署和行政执法三项制度，依法合规积极开展各项行政执法工作，紧紧围绕今年全区的中心工作，认真履职、严格执法，加强城市管理、行政执法工作力度。现依据《北京市行政执法公示办法》要求，将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年度行政执法工作情况汇报如下：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一、执法主体名称和数量情况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我委对外执法主体名称为东城区城市管理委员会(区环境建设办、区交通委、区水务局)</w:t>
      </w:r>
      <w:r>
        <w:rPr>
          <w:rFonts w:hint="eastAsia" w:ascii="仿宋_GB2312" w:hAnsi="仿宋_GB2312" w:eastAsia="仿宋_GB2312" w:cs="仿宋_GB2312"/>
          <w:sz w:val="32"/>
          <w:szCs w:val="32"/>
          <w:lang w:eastAsia="zh-CN"/>
        </w:rPr>
        <w:t>，共有</w:t>
      </w:r>
      <w:r>
        <w:rPr>
          <w:rFonts w:hint="eastAsia" w:ascii="仿宋_GB2312" w:hAnsi="仿宋_GB2312" w:eastAsia="仿宋_GB2312" w:cs="仿宋_GB2312"/>
          <w:sz w:val="32"/>
          <w:szCs w:val="32"/>
          <w:lang w:val="en-US" w:eastAsia="zh-CN"/>
        </w:rPr>
        <w:t>2个执法主体，分别为</w:t>
      </w:r>
      <w:r>
        <w:rPr>
          <w:rFonts w:hint="eastAsia" w:ascii="仿宋_GB2312" w:hAnsi="仿宋_GB2312" w:eastAsia="仿宋_GB2312" w:cs="仿宋_GB2312"/>
          <w:sz w:val="32"/>
          <w:szCs w:val="32"/>
        </w:rPr>
        <w:t>东城区城市管理委员会</w:t>
      </w:r>
      <w:r>
        <w:rPr>
          <w:rFonts w:hint="eastAsia" w:ascii="仿宋_GB2312" w:hAnsi="仿宋_GB2312" w:eastAsia="仿宋_GB2312" w:cs="仿宋_GB2312"/>
          <w:sz w:val="32"/>
          <w:szCs w:val="32"/>
          <w:lang w:eastAsia="zh-CN"/>
        </w:rPr>
        <w:t>、东城</w:t>
      </w:r>
      <w:r>
        <w:rPr>
          <w:rFonts w:hint="eastAsia" w:ascii="仿宋_GB2312" w:hAnsi="仿宋_GB2312" w:eastAsia="仿宋_GB2312" w:cs="仿宋_GB2312"/>
          <w:sz w:val="32"/>
          <w:szCs w:val="32"/>
        </w:rPr>
        <w:t>区水务局</w:t>
      </w:r>
      <w:r>
        <w:rPr>
          <w:rFonts w:hint="eastAsia" w:ascii="仿宋_GB2312" w:hAnsi="仿宋_GB2312" w:eastAsia="仿宋_GB2312" w:cs="仿宋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二、执法岗位设置及执法人员在岗情况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我委共设置城市管理综合执法岗位2个，水务执法岗位2个。执法人员在岗率100%。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三、执法力量投入情况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城管委的执法工作参照年初制定的执法计划有序开展，在水务管理、停车管理、燃气安全管理、环境卫生管理几个方面做到了依法执法、严格执法。针对我区的城市管理领域实施多次检查行动，确保了我区城市管理事业发展有序、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四、政务服务事项的办理情况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年东城区城管委办理政务服务事项如下:</w:t>
      </w:r>
    </w:p>
    <w:tbl>
      <w:tblPr>
        <w:tblStyle w:val="4"/>
        <w:tblpPr w:leftFromText="180" w:rightFromText="180" w:vertAnchor="text" w:horzAnchor="page" w:tblpX="1619" w:tblpY="363"/>
        <w:tblOverlap w:val="never"/>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7"/>
        <w:gridCol w:w="4605"/>
        <w:gridCol w:w="2112"/>
        <w:gridCol w:w="1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序号</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事项名称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职权类型</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办件量（件）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建筑垃圾消纳和施工现场建筑垃圾处理方案备案</w:t>
            </w:r>
          </w:p>
        </w:tc>
        <w:tc>
          <w:tcPr>
            <w:tcW w:w="2112" w:type="dxa"/>
            <w:tcBorders>
              <w:top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建筑垃圾运输车辆准运许可</w:t>
            </w:r>
          </w:p>
        </w:tc>
        <w:tc>
          <w:tcPr>
            <w:tcW w:w="2112" w:type="dxa"/>
            <w:tcBorders>
              <w:top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挖掘城市道路许可（含桥下道路基础设施）</w:t>
            </w:r>
          </w:p>
        </w:tc>
        <w:tc>
          <w:tcPr>
            <w:tcW w:w="2112" w:type="dxa"/>
            <w:tcBorders>
              <w:top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临时占用城市道路许可</w:t>
            </w:r>
          </w:p>
        </w:tc>
        <w:tc>
          <w:tcPr>
            <w:tcW w:w="2112" w:type="dxa"/>
            <w:tcBorders>
              <w:top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临时用水指标审批</w:t>
            </w:r>
          </w:p>
        </w:tc>
        <w:tc>
          <w:tcPr>
            <w:tcW w:w="2112" w:type="dxa"/>
            <w:tcBorders>
              <w:top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普通类景观照明建设方案审核</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临时景观照明建设方案</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从事生活垃圾经营性清扫、收集、运输服务审批</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公共场所设置标语、宣传品批准</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8"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小客车指标配置</w:t>
            </w:r>
          </w:p>
        </w:tc>
        <w:tc>
          <w:tcPr>
            <w:tcW w:w="2112" w:type="dxa"/>
            <w:tcBorders>
              <w:top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其他行政权力</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对供热单位予以补贴</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其他行政权力</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经营性停车场备案</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其他行政权力</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280</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其中行政许可1212件，其他行政权力5432件。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五、执法检查计划执行情况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年，我委结合市、区重点执法工作，制定年度执法检查计划，全年共完成行政执法检查</w:t>
      </w:r>
      <w:r>
        <w:rPr>
          <w:rFonts w:hint="eastAsia" w:ascii="仿宋_GB2312" w:hAnsi="仿宋_GB2312" w:eastAsia="仿宋_GB2312" w:cs="仿宋_GB2312"/>
          <w:sz w:val="32"/>
          <w:szCs w:val="32"/>
          <w:lang w:val="en-US" w:eastAsia="zh-CN"/>
        </w:rPr>
        <w:t>666</w:t>
      </w:r>
      <w:r>
        <w:rPr>
          <w:rFonts w:hint="eastAsia" w:ascii="仿宋_GB2312" w:hAnsi="仿宋_GB2312" w:eastAsia="仿宋_GB2312" w:cs="仿宋_GB2312"/>
          <w:sz w:val="32"/>
          <w:szCs w:val="32"/>
        </w:rPr>
        <w:t>起，人均检查量1</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六、行政处罚、行政强制等案件办理情况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为全面推进节水型社会建设，强化用水计划管理，加大节水执法检查，202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年东城区水务局开展了园林绿地节水专项执法行动、“五杜绝浪费用水”检查、特殊行业用水检查，并组织对机关、部队、学校、宾馆等用水单位执法检查。全年累计执法检查</w:t>
      </w:r>
      <w:r>
        <w:rPr>
          <w:rFonts w:hint="eastAsia" w:ascii="仿宋_GB2312" w:hAnsi="仿宋_GB2312" w:eastAsia="仿宋_GB2312" w:cs="仿宋_GB2312"/>
          <w:sz w:val="32"/>
          <w:szCs w:val="32"/>
          <w:lang w:val="en-US" w:eastAsia="zh-CN"/>
        </w:rPr>
        <w:t>580</w:t>
      </w:r>
      <w:r>
        <w:rPr>
          <w:rFonts w:hint="eastAsia" w:ascii="仿宋_GB2312" w:hAnsi="仿宋_GB2312" w:eastAsia="仿宋_GB2312" w:cs="仿宋_GB2312"/>
          <w:sz w:val="32"/>
          <w:szCs w:val="32"/>
        </w:rPr>
        <w:t>次、检查单位</w:t>
      </w:r>
      <w:r>
        <w:rPr>
          <w:rFonts w:hint="eastAsia" w:ascii="仿宋_GB2312" w:hAnsi="仿宋_GB2312" w:eastAsia="仿宋_GB2312" w:cs="仿宋_GB2312"/>
          <w:sz w:val="32"/>
          <w:szCs w:val="32"/>
          <w:lang w:val="en-US" w:eastAsia="zh-CN"/>
        </w:rPr>
        <w:t>580</w:t>
      </w:r>
      <w:r>
        <w:rPr>
          <w:rFonts w:hint="eastAsia" w:ascii="仿宋_GB2312" w:hAnsi="仿宋_GB2312" w:eastAsia="仿宋_GB2312" w:cs="仿宋_GB2312"/>
          <w:sz w:val="32"/>
          <w:szCs w:val="32"/>
        </w:rPr>
        <w:t>家；立案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卷，其中行政处罚</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件；全年罚款金额总计</w:t>
      </w:r>
      <w:r>
        <w:rPr>
          <w:rFonts w:hint="eastAsia" w:ascii="仿宋_GB2312" w:hAnsi="仿宋_GB2312" w:eastAsia="仿宋_GB2312" w:cs="仿宋_GB2312"/>
          <w:sz w:val="32"/>
          <w:szCs w:val="32"/>
          <w:lang w:val="en-US" w:eastAsia="zh-CN"/>
        </w:rPr>
        <w:t>226</w:t>
      </w:r>
      <w:r>
        <w:rPr>
          <w:rFonts w:hint="eastAsia" w:ascii="仿宋_GB2312" w:hAnsi="仿宋_GB2312" w:eastAsia="仿宋_GB2312" w:cs="仿宋_GB2312"/>
          <w:sz w:val="32"/>
          <w:szCs w:val="32"/>
        </w:rPr>
        <w:t>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七、投诉、举报案件的受理和分类办理情况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default" w:ascii="Times New Roman" w:hAnsi="Times New Roman" w:eastAsia="仿宋_GB2312" w:cs="Times New Roman"/>
          <w:color w:val="auto"/>
          <w:sz w:val="32"/>
          <w:szCs w:val="32"/>
        </w:rPr>
        <w:t>我委共受理城市管理网格、12345热线和其他来源热线案件</w:t>
      </w:r>
      <w:r>
        <w:rPr>
          <w:rFonts w:hint="default" w:ascii="Times New Roman" w:hAnsi="Times New Roman" w:eastAsia="仿宋_GB2312" w:cs="Times New Roman"/>
          <w:color w:val="auto"/>
          <w:sz w:val="32"/>
          <w:szCs w:val="32"/>
          <w:lang w:eastAsia="zh-CN"/>
        </w:rPr>
        <w:t>共计</w:t>
      </w:r>
      <w:r>
        <w:rPr>
          <w:rFonts w:hint="eastAsia" w:ascii="Times New Roman" w:hAnsi="Times New Roman" w:eastAsia="仿宋_GB2312" w:cs="Times New Roman"/>
          <w:color w:val="auto"/>
          <w:sz w:val="32"/>
          <w:szCs w:val="32"/>
          <w:lang w:val="en-US" w:eastAsia="zh-CN"/>
        </w:rPr>
        <w:t>34119</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rPr>
        <w:t>受理城市管理网格案件</w:t>
      </w:r>
      <w:r>
        <w:rPr>
          <w:rFonts w:hint="eastAsia" w:ascii="Times New Roman" w:hAnsi="Times New Roman" w:eastAsia="仿宋_GB2312" w:cs="Times New Roman"/>
          <w:color w:val="auto"/>
          <w:sz w:val="32"/>
          <w:szCs w:val="32"/>
          <w:lang w:val="en-US" w:eastAsia="zh-CN"/>
        </w:rPr>
        <w:t>32800、</w:t>
      </w:r>
      <w:r>
        <w:rPr>
          <w:rFonts w:hint="default" w:ascii="Times New Roman" w:hAnsi="Times New Roman" w:eastAsia="仿宋_GB2312" w:cs="Times New Roman"/>
          <w:color w:val="auto"/>
          <w:sz w:val="32"/>
          <w:szCs w:val="32"/>
        </w:rPr>
        <w:t>12345热线案</w:t>
      </w:r>
      <w:r>
        <w:rPr>
          <w:rFonts w:hint="eastAsia" w:ascii="Times New Roman" w:hAnsi="Times New Roman" w:eastAsia="仿宋_GB2312" w:cs="Times New Roman"/>
          <w:color w:val="auto"/>
          <w:sz w:val="32"/>
          <w:szCs w:val="32"/>
          <w:lang w:val="en-US" w:eastAsia="zh-CN"/>
        </w:rPr>
        <w:t>1206</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20"/>
        </w:rPr>
        <w:t>其他来源便民事项案件</w:t>
      </w:r>
      <w:r>
        <w:rPr>
          <w:rFonts w:hint="eastAsia" w:ascii="Times New Roman" w:hAnsi="Times New Roman" w:eastAsia="仿宋_GB2312" w:cs="Times New Roman"/>
          <w:color w:val="auto"/>
          <w:sz w:val="32"/>
          <w:szCs w:val="20"/>
          <w:lang w:val="en-US" w:eastAsia="zh-CN"/>
        </w:rPr>
        <w:t>193</w:t>
      </w:r>
      <w:r>
        <w:rPr>
          <w:rFonts w:hint="default" w:ascii="Times New Roman" w:hAnsi="Times New Roman" w:eastAsia="仿宋_GB2312" w:cs="Times New Roman"/>
          <w:color w:val="auto"/>
          <w:sz w:val="32"/>
          <w:szCs w:val="20"/>
        </w:rPr>
        <w:t>件</w:t>
      </w:r>
      <w:r>
        <w:rPr>
          <w:rFonts w:hint="eastAsia" w:ascii="Times New Roman" w:hAnsi="Times New Roman" w:eastAsia="仿宋_GB2312" w:cs="Times New Roman"/>
          <w:color w:val="auto"/>
          <w:sz w:val="32"/>
          <w:szCs w:val="20"/>
          <w:lang w:eastAsia="zh-CN"/>
        </w:rPr>
        <w:t>。</w:t>
      </w:r>
      <w:r>
        <w:rPr>
          <w:rFonts w:hint="eastAsia" w:ascii="仿宋_GB2312" w:hAnsi="仿宋_GB2312" w:eastAsia="仿宋_GB2312" w:cs="仿宋_GB2312"/>
          <w:sz w:val="32"/>
          <w:szCs w:val="32"/>
        </w:rPr>
        <w:t>接收并协调办理“街道吹哨”案件共计</w:t>
      </w:r>
      <w:r>
        <w:rPr>
          <w:rFonts w:hint="eastAsia" w:ascii="Times New Roman" w:hAnsi="Times New Roman" w:eastAsia="仿宋_GB2312" w:cs="Times New Roman"/>
          <w:color w:val="auto"/>
          <w:sz w:val="32"/>
          <w:szCs w:val="32"/>
          <w:lang w:val="en-US" w:eastAsia="zh-CN"/>
        </w:rPr>
        <w:t>239</w:t>
      </w:r>
      <w:r>
        <w:rPr>
          <w:rFonts w:hint="default" w:ascii="Times New Roman" w:hAnsi="Times New Roman" w:eastAsia="仿宋_GB2312" w:cs="Times New Roman"/>
          <w:color w:val="auto"/>
          <w:sz w:val="32"/>
          <w:szCs w:val="32"/>
          <w:lang w:val="en-US" w:eastAsia="zh-CN"/>
        </w:rPr>
        <w:t>件</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E5763"/>
    <w:rsid w:val="043E473F"/>
    <w:rsid w:val="08A27B6D"/>
    <w:rsid w:val="08B10A62"/>
    <w:rsid w:val="23A417E5"/>
    <w:rsid w:val="28A3593A"/>
    <w:rsid w:val="32E8386B"/>
    <w:rsid w:val="3E9222B0"/>
    <w:rsid w:val="40C665F3"/>
    <w:rsid w:val="4C18047D"/>
    <w:rsid w:val="515C6F3D"/>
    <w:rsid w:val="5FAF4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HYQ</cp:lastModifiedBy>
  <dcterms:modified xsi:type="dcterms:W3CDTF">2023-01-28T02:16:22Z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