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835" w:type="dxa"/>
        <w:jc w:val="center"/>
        <w:tblCellSpacing w:w="0" w:type="dxa"/>
        <w:tblInd w:w="-2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40"/>
        <w:gridCol w:w="1366"/>
        <w:gridCol w:w="72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jc w:val="center"/>
        </w:trPr>
        <w:tc>
          <w:tcPr>
            <w:tcW w:w="8835" w:type="dxa"/>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Arial" w:hAnsi="Arial" w:cs="Arial"/>
                <w:i w:val="0"/>
                <w:caps w:val="0"/>
                <w:color w:val="282828"/>
                <w:spacing w:val="0"/>
                <w:sz w:val="18"/>
                <w:szCs w:val="18"/>
                <w:bdr w:val="none" w:color="auto" w:sz="0" w:space="0"/>
                <w:lang w:eastAsia="zh-CN"/>
              </w:rPr>
              <w:t>一</w:t>
            </w:r>
            <w:r>
              <w:rPr>
                <w:rFonts w:hint="default" w:ascii="Arial" w:hAnsi="Arial" w:cs="Arial"/>
                <w:i w:val="0"/>
                <w:caps w:val="0"/>
                <w:color w:val="282828"/>
                <w:spacing w:val="0"/>
                <w:sz w:val="18"/>
                <w:szCs w:val="18"/>
                <w:bdr w:val="none" w:color="auto" w:sz="0" w:space="0"/>
              </w:rPr>
              <w:t>、行政处罚类行政职权运行通用责任清单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序号</w:t>
            </w:r>
          </w:p>
        </w:tc>
        <w:tc>
          <w:tcPr>
            <w:tcW w:w="136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运行环节</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w:t>
            </w:r>
          </w:p>
        </w:tc>
        <w:tc>
          <w:tcPr>
            <w:tcW w:w="136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（一）立案</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对符合立案条件的案件及时立案。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2</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（二）调查</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出示执法身份证件，表明执法身份。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3</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应当有2名以上（含2名）行政执法人员共同参加调查取证。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4</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依法调查和保存证据。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5</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适用简易程序的，当场制作行政处罚决定书并当场交付，在事后难以执行及特殊情况下应当当场收缴罚款。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6</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适用简易程序的，执法人员当场作出的行政处罚决定应当报所属行政机关备案。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7</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（三）审查</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8</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构成犯罪的，移送司法机关依法追究刑事责任。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9</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（四）告知</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在作出行政处罚前，应告知当事人作出行政处罚决定的事实、理由及依据，并告知当事人依法享有的权利。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10</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依法告知当事人有举行听证的权利，当事人要求听证的，应当依法组织听证。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11</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（五）决定</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充分听取当事人的意见，对当事人提出的事实、理由和证据，应当进行复核；当事人提出的事实、理由或者证据成立的，应当采纳，不得因当事人申辩而加重处罚。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12</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对情节复杂或者重大违法行为给予较重的行政处罚，应当集体讨论决定。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13</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依法决定给予行政处罚，制作行政处罚决定书，并在处罚决定书中告知对处罚决定不服的可以依法申请行政复议或者提起行政诉讼。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14</w:t>
            </w:r>
          </w:p>
        </w:tc>
        <w:tc>
          <w:tcPr>
            <w:tcW w:w="1366" w:type="dxa"/>
            <w:vMerge w:val="restart"/>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15</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16</w:t>
            </w:r>
          </w:p>
        </w:tc>
        <w:tc>
          <w:tcPr>
            <w:tcW w:w="136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（六）送达</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行政处罚决定书应当在宣告后当场交付当事人；当事人不在场的，行政机关应当在7日内依照民事诉讼法的有关规定，将行政处罚决定书送达当事人。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17</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（七）执行</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使用法定部门制发的罚款、没收财物单据进行罚款、没收财物等处罚。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18</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19</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835" w:type="dxa"/>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Arial" w:hAnsi="Arial" w:cs="Arial"/>
                <w:i w:val="0"/>
                <w:caps w:val="0"/>
                <w:color w:val="282828"/>
                <w:spacing w:val="0"/>
                <w:sz w:val="18"/>
                <w:szCs w:val="18"/>
                <w:bdr w:val="none" w:color="auto" w:sz="0" w:space="0"/>
                <w:lang w:eastAsia="zh-CN"/>
              </w:rPr>
              <w:t>二</w:t>
            </w:r>
            <w:r>
              <w:rPr>
                <w:rFonts w:hint="default" w:ascii="Arial" w:hAnsi="Arial" w:cs="Arial"/>
                <w:i w:val="0"/>
                <w:caps w:val="0"/>
                <w:color w:val="282828"/>
                <w:spacing w:val="0"/>
                <w:sz w:val="18"/>
                <w:szCs w:val="18"/>
                <w:bdr w:val="none" w:color="auto" w:sz="0" w:space="0"/>
              </w:rPr>
              <w:t>、行政强制类（行政强制措施）行政职权运行</w:t>
            </w:r>
            <w:r>
              <w:rPr>
                <w:rFonts w:hint="default" w:ascii="Arial" w:hAnsi="Arial" w:cs="Arial"/>
                <w:i w:val="0"/>
                <w:caps w:val="0"/>
                <w:color w:val="282828"/>
                <w:spacing w:val="0"/>
                <w:sz w:val="18"/>
                <w:szCs w:val="18"/>
                <w:bdr w:val="none" w:color="auto" w:sz="0" w:space="0"/>
              </w:rPr>
              <w:br w:type="textWrapping"/>
            </w:r>
            <w:r>
              <w:rPr>
                <w:rFonts w:hint="default" w:ascii="Arial" w:hAnsi="Arial" w:cs="Arial"/>
                <w:i w:val="0"/>
                <w:caps w:val="0"/>
                <w:color w:val="282828"/>
                <w:spacing w:val="0"/>
                <w:sz w:val="18"/>
                <w:szCs w:val="18"/>
                <w:bdr w:val="none" w:color="auto" w:sz="0" w:space="0"/>
              </w:rPr>
              <w:t>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序号</w:t>
            </w:r>
          </w:p>
        </w:tc>
        <w:tc>
          <w:tcPr>
            <w:tcW w:w="136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运行环节</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（一）决定</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实施前应当先报告，经批准后作出实施行政强制措施的决定。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2</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批准实施行政强制措施应当符合法定条件。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3</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（二）执行</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由2名以上具备资格的行政执法人员实施，其他人员不得实施。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4</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行政执法人员应当现场出示执法身份证件。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5</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实施行政强制措施时应当通知当事人到场，并告知当事人采取行政强制措施的理由、依据以及当事人依法享有的权利、救济途径。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6</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充分听取当事人的意见，对当事人提出的事实、理由和证据，应当进行复核，当事人提出的事实、理由或者证据成立的，应当采纳。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7</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8</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实施限制公民人身自由的行政强制措施，应当场告知或者实施行政强制措施后立即通知当事人家属实施行政强制措施的行政机关、地点和期限。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9</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对依法应当没收或法律、行政法规规定应当销毁的，应当依法予以没收或销毁。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10</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情况紧急，需要当场实施行政强制措施的，行政执法人员应当在24小时内向行政机关负责人报告，并补办批准手续。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11</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（三）解除</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对符合解除行政强制措施条件的，应当依法解除行政强制措施。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12</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对构成犯罪的，依法、及时移送司法机关。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13</w:t>
            </w:r>
          </w:p>
        </w:tc>
        <w:tc>
          <w:tcPr>
            <w:tcW w:w="136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（四）事后监管</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建立健全事后监管制度，依法履行监督责任。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835" w:type="dxa"/>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Arial" w:hAnsi="Arial" w:cs="Arial"/>
                <w:i w:val="0"/>
                <w:caps w:val="0"/>
                <w:color w:val="282828"/>
                <w:spacing w:val="0"/>
                <w:sz w:val="18"/>
                <w:szCs w:val="18"/>
                <w:bdr w:val="none" w:color="auto" w:sz="0" w:space="0"/>
                <w:lang w:eastAsia="zh-CN"/>
              </w:rPr>
              <w:t>三</w:t>
            </w:r>
            <w:r>
              <w:rPr>
                <w:rFonts w:hint="default" w:ascii="Arial" w:hAnsi="Arial" w:cs="Arial"/>
                <w:i w:val="0"/>
                <w:caps w:val="0"/>
                <w:color w:val="282828"/>
                <w:spacing w:val="0"/>
                <w:sz w:val="18"/>
                <w:szCs w:val="18"/>
                <w:bdr w:val="none" w:color="auto" w:sz="0" w:space="0"/>
              </w:rPr>
              <w:t>、行政强制类（行政强制执行）行政职权运行</w:t>
            </w:r>
            <w:r>
              <w:rPr>
                <w:rFonts w:hint="default" w:ascii="Arial" w:hAnsi="Arial" w:cs="Arial"/>
                <w:i w:val="0"/>
                <w:caps w:val="0"/>
                <w:color w:val="282828"/>
                <w:spacing w:val="0"/>
                <w:sz w:val="18"/>
                <w:szCs w:val="18"/>
                <w:bdr w:val="none" w:color="auto" w:sz="0" w:space="0"/>
              </w:rPr>
              <w:br w:type="textWrapping"/>
            </w:r>
            <w:r>
              <w:rPr>
                <w:rFonts w:hint="default" w:ascii="Arial" w:hAnsi="Arial" w:cs="Arial"/>
                <w:i w:val="0"/>
                <w:caps w:val="0"/>
                <w:color w:val="282828"/>
                <w:spacing w:val="0"/>
                <w:sz w:val="18"/>
                <w:szCs w:val="18"/>
                <w:bdr w:val="none" w:color="auto" w:sz="0" w:space="0"/>
              </w:rPr>
              <w:t>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序号</w:t>
            </w:r>
          </w:p>
        </w:tc>
        <w:tc>
          <w:tcPr>
            <w:tcW w:w="136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运行环节</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（一）催告</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行政机关作出强制执行决定前，应当事先书面催告当事人履行义务。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2</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3</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催告期间，对有证据证明有转移或者隐匿财物迹象的，可以作出立即强制执行决定。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4</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（二）决定</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充分听取当事人的意见，对当事人提出的事实、理由和证据，应当进行记录、复核。当事人提出的事实、理由或者证据成立的，应当采纳。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5</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经催告，当事人逾期仍不履行行政决定，且无正当理由的，应当作出书面强制执行决定。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6</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行政强制执行决定书催告书应当直接送达当事人。当事人拒绝接收或者无法直接送达当事人的，依照民事诉讼法的有关规定送达。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7</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（三）执行</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依法实施行政强制执行。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8</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不得在夜间或者法定节假日实施行政强制执行，情况紧急的除外；不得对居民生活采取停止供水、供电、供热、供燃气等方式迫使当事人履行相关行政决定。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9</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对违法的建筑物、构筑物、设施等需要强制拆除的，应当予以公告，限期当事人自行拆除。当事人在法定期限内不申请行政复议或者提起行政诉讼，又不拆除的，可依法强制拆除。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10</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划拨的存款、汇款以及拍卖和依法处理所得的款项应当上缴国库或者划入财政专户，不得以任何形式截留、私分或者变相私分。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11</w:t>
            </w:r>
          </w:p>
        </w:tc>
        <w:tc>
          <w:tcPr>
            <w:tcW w:w="136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（四）事后监管</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建立健全事后监管制度，依法履行监督责任。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835" w:type="dxa"/>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Arial" w:hAnsi="Arial" w:cs="Arial"/>
                <w:i w:val="0"/>
                <w:caps w:val="0"/>
                <w:color w:val="282828"/>
                <w:spacing w:val="0"/>
                <w:sz w:val="18"/>
                <w:szCs w:val="18"/>
                <w:bdr w:val="none" w:color="auto" w:sz="0" w:space="0"/>
                <w:lang w:eastAsia="zh-CN"/>
              </w:rPr>
              <w:t>四</w:t>
            </w:r>
            <w:r>
              <w:rPr>
                <w:rFonts w:hint="default" w:ascii="Arial" w:hAnsi="Arial" w:cs="Arial"/>
                <w:i w:val="0"/>
                <w:caps w:val="0"/>
                <w:color w:val="282828"/>
                <w:spacing w:val="0"/>
                <w:sz w:val="18"/>
                <w:szCs w:val="18"/>
                <w:bdr w:val="none" w:color="auto" w:sz="0" w:space="0"/>
              </w:rPr>
              <w:t>、行政奖励类行政职权运行通用责任清单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序号</w:t>
            </w:r>
          </w:p>
        </w:tc>
        <w:tc>
          <w:tcPr>
            <w:tcW w:w="136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运行环节</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w:t>
            </w:r>
          </w:p>
        </w:tc>
        <w:tc>
          <w:tcPr>
            <w:tcW w:w="136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（一）制定方案</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依法科学制定奖励方案，明确奖励条件、程序等内容。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2</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（二）审核公示</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对符合条件的推荐对象进行审核审定，并进行公示。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3</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依法、及时调查核实举报投诉涉及问题。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4</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（三）实施奖励</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依法、及时按程序报批决定奖励的等级和金额。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5</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及时通知当事人领取奖励。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835" w:type="dxa"/>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Arial" w:hAnsi="Arial" w:cs="Arial"/>
                <w:i w:val="0"/>
                <w:caps w:val="0"/>
                <w:color w:val="282828"/>
                <w:spacing w:val="0"/>
                <w:sz w:val="18"/>
                <w:szCs w:val="18"/>
                <w:bdr w:val="none" w:color="auto" w:sz="0" w:space="0"/>
                <w:lang w:eastAsia="zh-CN"/>
              </w:rPr>
              <w:t>五</w:t>
            </w:r>
            <w:bookmarkStart w:id="0" w:name="_GoBack"/>
            <w:bookmarkEnd w:id="0"/>
            <w:r>
              <w:rPr>
                <w:rFonts w:hint="default" w:ascii="Arial" w:hAnsi="Arial" w:cs="Arial"/>
                <w:i w:val="0"/>
                <w:caps w:val="0"/>
                <w:color w:val="282828"/>
                <w:spacing w:val="0"/>
                <w:sz w:val="18"/>
                <w:szCs w:val="18"/>
                <w:bdr w:val="none" w:color="auto" w:sz="0" w:space="0"/>
              </w:rPr>
              <w:t>、行政检查类行政职权运行通用责任清单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序号</w:t>
            </w:r>
          </w:p>
        </w:tc>
        <w:tc>
          <w:tcPr>
            <w:tcW w:w="136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运行环节</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（一）制定方案</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实施检查前应当依法制定含有正当理由、事项和内容的检查方案。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2</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同一行政机关的多个内设机构和下属机构对同一当事人不同事项的行政检查，能够合并检查的应当合并检查。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3</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上下级行政机关应当按照级别管辖和地域管辖相结合的原则合理划分检查范围，避免重复检查。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4</w:t>
            </w:r>
          </w:p>
        </w:tc>
        <w:tc>
          <w:tcPr>
            <w:tcW w:w="1366" w:type="dxa"/>
            <w:vMerge w:val="restart"/>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（二）实施检查</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依照检查方案规定的时限、范围开展检查。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5</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实施检查时应当出示执法身份证件、检查方案。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6</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依法查阅资料、查看现场、听取当事人陈述申辩并取证。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7</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实施检查应当不影响当事人的正常生产经营活动与生活。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8</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依法告知当事人检查中发现的违法行为及处理意见，对不服处理意见的，可以依法申请行政复议或提起行政诉讼。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9</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对检查中发现的违法行为应当予以制止和纠正。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10</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实施行政检查中不得乱收费、乱罚款、乱摊派，严禁吃、拿、卡、要。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11</w:t>
            </w:r>
          </w:p>
        </w:tc>
        <w:tc>
          <w:tcPr>
            <w:tcW w:w="1366" w:type="dxa"/>
            <w:vMerge w:val="continue"/>
            <w:tcBorders>
              <w:top w:val="nil"/>
              <w:left w:val="nil"/>
              <w:bottom w:val="nil"/>
              <w:right w:val="nil"/>
            </w:tcBorders>
            <w:shd w:val="clear"/>
            <w:vAlign w:val="center"/>
          </w:tcPr>
          <w:p>
            <w:pPr>
              <w:rPr>
                <w:rFonts w:hint="default" w:ascii="Arial" w:hAnsi="Arial" w:cs="Arial"/>
                <w:i w:val="0"/>
                <w:caps w:val="0"/>
                <w:color w:val="282828"/>
                <w:spacing w:val="0"/>
                <w:sz w:val="18"/>
                <w:szCs w:val="18"/>
              </w:rPr>
            </w:pP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不得放弃、推诿、拖延、拒绝履行检查职责。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Arial" w:hAnsi="Arial" w:cs="Arial"/>
                <w:i w:val="0"/>
                <w:caps w:val="0"/>
                <w:color w:val="282828"/>
                <w:spacing w:val="0"/>
                <w:sz w:val="18"/>
                <w:szCs w:val="18"/>
                <w:bdr w:val="none" w:color="auto" w:sz="0" w:space="0"/>
              </w:rPr>
              <w:t>12</w:t>
            </w:r>
          </w:p>
        </w:tc>
        <w:tc>
          <w:tcPr>
            <w:tcW w:w="136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default" w:ascii="Arial" w:hAnsi="Arial" w:cs="Arial"/>
                <w:i w:val="0"/>
                <w:caps w:val="0"/>
                <w:color w:val="282828"/>
                <w:spacing w:val="0"/>
                <w:sz w:val="18"/>
                <w:szCs w:val="18"/>
                <w:bdr w:val="none" w:color="auto" w:sz="0" w:space="0"/>
              </w:rPr>
              <w:t>（三）事后监管</w:t>
            </w:r>
          </w:p>
        </w:tc>
        <w:tc>
          <w:tcPr>
            <w:tcW w:w="7229"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default" w:ascii="Arial" w:hAnsi="Arial" w:cs="Arial"/>
                <w:i w:val="0"/>
                <w:caps w:val="0"/>
                <w:color w:val="282828"/>
                <w:spacing w:val="0"/>
                <w:sz w:val="18"/>
                <w:szCs w:val="18"/>
                <w:bdr w:val="none" w:color="auto" w:sz="0" w:space="0"/>
              </w:rPr>
              <w:t>    对检查情况进行汇总、分类、归档备查，并跟踪监测。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B5D2E"/>
    <w:rsid w:val="02A01383"/>
    <w:rsid w:val="071720E1"/>
    <w:rsid w:val="07F712E8"/>
    <w:rsid w:val="0804119F"/>
    <w:rsid w:val="0D832F09"/>
    <w:rsid w:val="18950FEC"/>
    <w:rsid w:val="1BF6273F"/>
    <w:rsid w:val="22C803AF"/>
    <w:rsid w:val="237B5D2E"/>
    <w:rsid w:val="254113A4"/>
    <w:rsid w:val="2A597559"/>
    <w:rsid w:val="2EAA1A66"/>
    <w:rsid w:val="31B9155C"/>
    <w:rsid w:val="31DA2168"/>
    <w:rsid w:val="34BF3B42"/>
    <w:rsid w:val="37AA2C65"/>
    <w:rsid w:val="38F94BF7"/>
    <w:rsid w:val="38FF0EFD"/>
    <w:rsid w:val="3EF86F85"/>
    <w:rsid w:val="40E672CB"/>
    <w:rsid w:val="45ED7159"/>
    <w:rsid w:val="46985B3F"/>
    <w:rsid w:val="52AB5730"/>
    <w:rsid w:val="52CD1B08"/>
    <w:rsid w:val="55E37275"/>
    <w:rsid w:val="571C0F8D"/>
    <w:rsid w:val="5AEE20ED"/>
    <w:rsid w:val="5F012B3F"/>
    <w:rsid w:val="60070818"/>
    <w:rsid w:val="602337F1"/>
    <w:rsid w:val="60357C59"/>
    <w:rsid w:val="62482E61"/>
    <w:rsid w:val="62771005"/>
    <w:rsid w:val="62FD066F"/>
    <w:rsid w:val="64D17B73"/>
    <w:rsid w:val="64F0022A"/>
    <w:rsid w:val="662E0712"/>
    <w:rsid w:val="67EA282F"/>
    <w:rsid w:val="682D36AB"/>
    <w:rsid w:val="69060C73"/>
    <w:rsid w:val="6A2C7806"/>
    <w:rsid w:val="6DBC54EC"/>
    <w:rsid w:val="74C67E6B"/>
    <w:rsid w:val="74DC19B5"/>
    <w:rsid w:val="76E27C03"/>
    <w:rsid w:val="772B15FA"/>
    <w:rsid w:val="785E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SFS</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2021-09-08T02:17:00Z</dcterms:created>
  <dc:creator>lenovo</dc:creator>
  <cp:lastModifiedBy>lenovo</cp:lastModifiedBy>
  <dcterms:modified xsi:type="dcterms:W3CDTF">2021-09-08T02:28:43Z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