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99" w:rsidRPr="00F14099" w:rsidRDefault="00F14099" w:rsidP="00F14099">
      <w:pPr>
        <w:ind w:firstLineChars="400" w:firstLine="2088"/>
        <w:rPr>
          <w:rFonts w:hint="eastAsia"/>
          <w:b/>
          <w:sz w:val="52"/>
          <w:szCs w:val="52"/>
        </w:rPr>
      </w:pPr>
      <w:r w:rsidRPr="00F14099">
        <w:rPr>
          <w:rFonts w:hint="eastAsia"/>
          <w:b/>
          <w:sz w:val="52"/>
          <w:szCs w:val="52"/>
        </w:rPr>
        <w:t>执法辅助人员岗位权限</w:t>
      </w:r>
    </w:p>
    <w:p w:rsidR="009778F8" w:rsidRPr="00F14099" w:rsidRDefault="00F14099" w:rsidP="00F14099">
      <w:pPr>
        <w:ind w:firstLineChars="200" w:firstLine="560"/>
        <w:rPr>
          <w:sz w:val="44"/>
          <w:szCs w:val="44"/>
        </w:rPr>
      </w:pPr>
      <w:r w:rsidRPr="00F14099">
        <w:rPr>
          <w:rFonts w:hint="eastAsia"/>
          <w:sz w:val="28"/>
        </w:rPr>
        <w:t>涉及履行调查询问、告知权利等执法程序以及代表行政机关行使行政权力签发各种通知类、告知类、决定类、送达类文书等的工作必须由行政执法人员完成，不得交由辅助人员办理。</w:t>
      </w:r>
      <w:r w:rsidRPr="00F14099">
        <w:rPr>
          <w:sz w:val="28"/>
        </w:rPr>
        <w:t> </w:t>
      </w:r>
      <w:r w:rsidRPr="00F14099">
        <w:rPr>
          <w:rFonts w:hint="eastAsia"/>
          <w:sz w:val="28"/>
        </w:rPr>
        <w:t>从事网格巡防管理的辅助人员可以在网格内的公共区域独立开展巡防事务，有权现场提示、记录、劝阻、制止违法行为并向行政机关提交违法线索。需要进入生产经营场所、个人房屋院落等非公共区域的，应当在行政执法人员带领下进行。其他辅助人员必须在行政执法人员带领下开展相关辅助工作。</w:t>
      </w:r>
    </w:p>
    <w:p w:rsidR="00F14099" w:rsidRPr="00F14099" w:rsidRDefault="00F14099" w:rsidP="00F14099">
      <w:pPr>
        <w:ind w:firstLineChars="400" w:firstLine="1120"/>
        <w:jc w:val="center"/>
        <w:rPr>
          <w:sz w:val="28"/>
        </w:rPr>
      </w:pPr>
      <w:bookmarkStart w:id="0" w:name="_GoBack"/>
      <w:bookmarkEnd w:id="0"/>
    </w:p>
    <w:sectPr w:rsidR="00F14099" w:rsidRPr="00F14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99"/>
    <w:rsid w:val="009778F8"/>
    <w:rsid w:val="00F1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193</Characters>
  <Application>Microsoft Office Word</Application>
  <DocSecurity>0</DocSecurity>
  <Lines>1</Lines>
  <Paragraphs>1</Paragraphs>
  <ScaleCrop>false</ScaleCrop>
  <Company>Microsoft</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TYG-LB</dc:creator>
  <cp:lastModifiedBy>TYG-LB</cp:lastModifiedBy>
  <cp:revision>1</cp:revision>
  <dcterms:created xsi:type="dcterms:W3CDTF">2020-11-16T04:47:00Z</dcterms:created>
  <dcterms:modified xsi:type="dcterms:W3CDTF">2020-11-16T04:50:00Z</dcterms:modified>
</cp:coreProperties>
</file>