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44"/>
          <w:szCs w:val="44"/>
          <w:lang w:val="en-US" w:eastAsia="zh-CN"/>
        </w:rPr>
        <w:t>天坛街道行政执法公示的信息审核、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发布、撤销和更新制度（试行）</w:t>
      </w:r>
    </w:p>
    <w:p>
      <w:pPr>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根据《政府信息公开条例》和《北京市行政执法公示办法》，结合工作实际，制定本制度。</w:t>
      </w: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 xml:space="preserve">    第一条 本</w:t>
      </w:r>
      <w:r>
        <w:rPr>
          <w:rFonts w:hint="eastAsia" w:ascii="仿宋" w:hAnsi="仿宋" w:eastAsia="仿宋" w:cs="仿宋"/>
          <w:sz w:val="32"/>
          <w:szCs w:val="32"/>
          <w:lang w:eastAsia="zh-CN"/>
        </w:rPr>
        <w:t>制度</w:t>
      </w:r>
      <w:r>
        <w:rPr>
          <w:rFonts w:hint="eastAsia" w:ascii="仿宋" w:hAnsi="仿宋" w:eastAsia="仿宋" w:cs="仿宋"/>
          <w:sz w:val="32"/>
          <w:szCs w:val="32"/>
        </w:rPr>
        <w:t>所称</w:t>
      </w:r>
      <w:r>
        <w:rPr>
          <w:rFonts w:hint="eastAsia" w:ascii="仿宋" w:hAnsi="仿宋" w:eastAsia="仿宋" w:cs="仿宋"/>
          <w:sz w:val="32"/>
          <w:szCs w:val="32"/>
          <w:lang w:eastAsia="zh-CN"/>
        </w:rPr>
        <w:t>行政执法公示</w:t>
      </w:r>
      <w:r>
        <w:rPr>
          <w:rFonts w:hint="eastAsia" w:ascii="仿宋" w:hAnsi="仿宋" w:eastAsia="仿宋" w:cs="仿宋"/>
          <w:sz w:val="32"/>
          <w:szCs w:val="32"/>
        </w:rPr>
        <w:t>，是指行政执法机关通过特定载体和方式，将与行政执法相关的信息主动向社会公示，并自觉接受社会监督的活动。</w:t>
      </w:r>
    </w:p>
    <w:p>
      <w:pPr>
        <w:rPr>
          <w:rFonts w:hint="eastAsia" w:ascii="仿宋" w:hAnsi="仿宋" w:eastAsia="仿宋" w:cs="仿宋"/>
          <w:sz w:val="32"/>
          <w:szCs w:val="32"/>
        </w:rPr>
      </w:pPr>
      <w:r>
        <w:rPr>
          <w:rFonts w:hint="eastAsia" w:ascii="仿宋" w:hAnsi="仿宋" w:eastAsia="仿宋" w:cs="仿宋"/>
          <w:sz w:val="32"/>
          <w:szCs w:val="32"/>
        </w:rPr>
        <w:t xml:space="preserve">    第二条 行政执法公示信息分为基本信息和动态信息。行政执法公示以网站公示为主，以办公场所现场公示、政务新媒体公示等为辅。</w:t>
      </w:r>
    </w:p>
    <w:p>
      <w:pPr>
        <w:numPr>
          <w:ilvl w:val="0"/>
          <w:numId w:val="1"/>
        </w:numPr>
        <w:ind w:firstLine="640"/>
        <w:rPr>
          <w:rFonts w:hint="eastAsia" w:ascii="仿宋" w:hAnsi="仿宋" w:eastAsia="仿宋" w:cs="仿宋"/>
          <w:sz w:val="32"/>
          <w:szCs w:val="32"/>
        </w:rPr>
      </w:pPr>
      <w:r>
        <w:rPr>
          <w:rFonts w:hint="eastAsia" w:ascii="仿宋" w:hAnsi="仿宋" w:eastAsia="仿宋" w:cs="仿宋"/>
          <w:sz w:val="32"/>
          <w:szCs w:val="32"/>
        </w:rPr>
        <w:t>按照“谁执法、谁公示”的要求</w:t>
      </w:r>
      <w:r>
        <w:rPr>
          <w:rFonts w:hint="eastAsia" w:ascii="仿宋" w:hAnsi="仿宋" w:eastAsia="仿宋" w:cs="仿宋"/>
          <w:sz w:val="32"/>
          <w:szCs w:val="32"/>
          <w:lang w:eastAsia="zh-CN"/>
        </w:rPr>
        <w:t>由行政执法科室进行行政执法公示</w:t>
      </w:r>
      <w:r>
        <w:rPr>
          <w:rFonts w:hint="eastAsia" w:ascii="仿宋" w:hAnsi="仿宋" w:eastAsia="仿宋" w:cs="仿宋"/>
          <w:sz w:val="32"/>
          <w:szCs w:val="32"/>
        </w:rPr>
        <w:t>。</w:t>
      </w:r>
      <w:r>
        <w:rPr>
          <w:rFonts w:hint="eastAsia" w:ascii="仿宋" w:hAnsi="仿宋" w:eastAsia="仿宋" w:cs="仿宋"/>
          <w:sz w:val="32"/>
          <w:szCs w:val="32"/>
          <w:lang w:eastAsia="zh-CN"/>
        </w:rPr>
        <w:t>各行政执法科室需指定专人进行网上登载。</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第四条</w:t>
      </w:r>
      <w:r>
        <w:rPr>
          <w:rFonts w:hint="eastAsia" w:ascii="仿宋" w:hAnsi="仿宋" w:eastAsia="仿宋" w:cs="仿宋"/>
          <w:sz w:val="32"/>
          <w:szCs w:val="32"/>
          <w:lang w:val="en-US" w:eastAsia="zh-CN"/>
        </w:rPr>
        <w:t xml:space="preserve"> 行政执法公示应当主动、及时、准确。</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第</w:t>
      </w:r>
      <w:r>
        <w:rPr>
          <w:rFonts w:hint="eastAsia" w:ascii="仿宋" w:hAnsi="仿宋" w:eastAsia="仿宋" w:cs="仿宋"/>
          <w:sz w:val="32"/>
          <w:szCs w:val="32"/>
          <w:lang w:eastAsia="zh-CN"/>
        </w:rPr>
        <w:t>五</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行政执法科室要按照《北京市行政执法公示办法》第六条的规定主动公示行政执法基本信息。</w:t>
      </w:r>
    </w:p>
    <w:p>
      <w:pPr>
        <w:rPr>
          <w:rFonts w:hint="eastAsia" w:ascii="仿宋" w:hAnsi="仿宋" w:eastAsia="仿宋" w:cs="仿宋"/>
          <w:sz w:val="32"/>
          <w:szCs w:val="32"/>
        </w:rPr>
      </w:pPr>
      <w:r>
        <w:rPr>
          <w:rFonts w:hint="eastAsia" w:ascii="仿宋" w:hAnsi="仿宋" w:eastAsia="仿宋" w:cs="仿宋"/>
          <w:sz w:val="32"/>
          <w:szCs w:val="32"/>
        </w:rPr>
        <w:t xml:space="preserve">    第</w:t>
      </w:r>
      <w:r>
        <w:rPr>
          <w:rFonts w:hint="eastAsia" w:ascii="仿宋" w:hAnsi="仿宋" w:eastAsia="仿宋" w:cs="仿宋"/>
          <w:sz w:val="32"/>
          <w:szCs w:val="32"/>
          <w:lang w:eastAsia="zh-CN"/>
        </w:rPr>
        <w:t>六</w:t>
      </w:r>
      <w:r>
        <w:rPr>
          <w:rFonts w:hint="eastAsia" w:ascii="仿宋" w:hAnsi="仿宋" w:eastAsia="仿宋" w:cs="仿宋"/>
          <w:sz w:val="32"/>
          <w:szCs w:val="32"/>
        </w:rPr>
        <w:t>条 行政执法动态信息公示主要包括年度执法检查计划公示、特定执法过程信息公示、执法结果公示和执法统计年报公示。</w:t>
      </w:r>
    </w:p>
    <w:p>
      <w:pPr>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第七条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行政执法科室要按照《北京市行政执法公示办法》第十一条至第十五条规定主动公示行政执法动态信息。</w:t>
      </w:r>
    </w:p>
    <w:p>
      <w:pPr>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第八条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行政执法科室的执法检查计划于每年</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月</w:t>
      </w:r>
      <w:r>
        <w:rPr>
          <w:rFonts w:hint="eastAsia" w:ascii="仿宋" w:hAnsi="仿宋" w:eastAsia="仿宋" w:cs="仿宋"/>
          <w:color w:val="auto"/>
          <w:sz w:val="32"/>
          <w:szCs w:val="32"/>
          <w:lang w:val="en-US" w:eastAsia="zh-CN"/>
        </w:rPr>
        <w:t>30日前进行公示。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九</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行政执法科室要按照《北京市行政执法公示办法》第十六条规定的不予公示的行政执法结果执行。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十</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行政执法基本信息发生变化的，</w:t>
      </w:r>
      <w:r>
        <w:rPr>
          <w:rFonts w:hint="eastAsia" w:ascii="仿宋" w:hAnsi="仿宋" w:eastAsia="仿宋" w:cs="仿宋"/>
          <w:sz w:val="32"/>
          <w:szCs w:val="32"/>
          <w:lang w:eastAsia="zh-CN"/>
        </w:rPr>
        <w:t>行政执法科室</w:t>
      </w:r>
      <w:r>
        <w:rPr>
          <w:rFonts w:hint="eastAsia" w:ascii="仿宋" w:hAnsi="仿宋" w:eastAsia="仿宋" w:cs="仿宋"/>
          <w:sz w:val="32"/>
          <w:szCs w:val="32"/>
        </w:rPr>
        <w:t>应当及时更新。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行政执法决定被依法撤销、部分撤销、确认违法、确认无效或者被依法变更的，行政执法</w:t>
      </w:r>
      <w:r>
        <w:rPr>
          <w:rFonts w:hint="eastAsia" w:ascii="仿宋" w:hAnsi="仿宋" w:eastAsia="仿宋" w:cs="仿宋"/>
          <w:sz w:val="32"/>
          <w:szCs w:val="32"/>
          <w:lang w:eastAsia="zh-CN"/>
        </w:rPr>
        <w:t>科室</w:t>
      </w:r>
      <w:r>
        <w:rPr>
          <w:rFonts w:hint="eastAsia" w:ascii="仿宋" w:hAnsi="仿宋" w:eastAsia="仿宋" w:cs="仿宋"/>
          <w:sz w:val="32"/>
          <w:szCs w:val="32"/>
        </w:rPr>
        <w:t>应当在10个工作日内撤下已公示的相关行政执法结果信息。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一</w:t>
      </w:r>
      <w:r>
        <w:rPr>
          <w:rFonts w:hint="eastAsia" w:ascii="仿宋" w:hAnsi="仿宋" w:eastAsia="仿宋" w:cs="仿宋"/>
          <w:sz w:val="32"/>
          <w:szCs w:val="32"/>
        </w:rPr>
        <w:t>条 公民、法人或者其他组织认为行政执法公示的内容存在合法性、适当性问题并向行政执法机关提出监督建议的，</w:t>
      </w:r>
      <w:r>
        <w:rPr>
          <w:rFonts w:hint="eastAsia" w:ascii="仿宋" w:hAnsi="仿宋" w:eastAsia="仿宋" w:cs="仿宋"/>
          <w:sz w:val="32"/>
          <w:szCs w:val="32"/>
          <w:lang w:eastAsia="zh-CN"/>
        </w:rPr>
        <w:t>行政执法科室</w:t>
      </w:r>
      <w:r>
        <w:rPr>
          <w:rFonts w:hint="eastAsia" w:ascii="仿宋" w:hAnsi="仿宋" w:eastAsia="仿宋" w:cs="仿宋"/>
          <w:sz w:val="32"/>
          <w:szCs w:val="32"/>
        </w:rPr>
        <w:t>应当及时研究；确实存在问题的，应当及时纠正。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行政执法相对人认为公示的行政执法信息侵犯其合法权益并要求行政执法机关更正的，</w:t>
      </w:r>
      <w:r>
        <w:rPr>
          <w:rFonts w:hint="eastAsia" w:ascii="仿宋" w:hAnsi="仿宋" w:eastAsia="仿宋" w:cs="仿宋"/>
          <w:sz w:val="32"/>
          <w:szCs w:val="32"/>
          <w:lang w:eastAsia="zh-CN"/>
        </w:rPr>
        <w:t>行政执法科室</w:t>
      </w:r>
      <w:r>
        <w:rPr>
          <w:rFonts w:hint="eastAsia" w:ascii="仿宋" w:hAnsi="仿宋" w:eastAsia="仿宋" w:cs="仿宋"/>
          <w:sz w:val="32"/>
          <w:szCs w:val="32"/>
        </w:rPr>
        <w:t>应当及时核实，确需更正的，应当及时更正；不予更正的，向当事人说明理由。</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十二</w:t>
      </w:r>
      <w:r>
        <w:rPr>
          <w:rFonts w:hint="eastAsia" w:ascii="仿宋" w:hAnsi="仿宋" w:eastAsia="仿宋" w:cs="仿宋"/>
          <w:sz w:val="32"/>
          <w:szCs w:val="32"/>
        </w:rPr>
        <w:t>条 公民、法人或者其他组织申请公示行政执法信息的，应当按照政府信息公开相关规定办理。属于申请查询特定第三人信用信息的，应当告知申请人按照国家和本市信用信息归集管理的规定查询。</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第</w:t>
      </w:r>
      <w:r>
        <w:rPr>
          <w:rFonts w:hint="eastAsia" w:ascii="仿宋" w:hAnsi="仿宋" w:eastAsia="仿宋" w:cs="仿宋"/>
          <w:sz w:val="32"/>
          <w:szCs w:val="32"/>
          <w:lang w:eastAsia="zh-CN"/>
        </w:rPr>
        <w:t>十三</w:t>
      </w:r>
      <w:r>
        <w:rPr>
          <w:rFonts w:hint="eastAsia" w:ascii="仿宋" w:hAnsi="仿宋" w:eastAsia="仿宋" w:cs="仿宋"/>
          <w:sz w:val="32"/>
          <w:szCs w:val="32"/>
        </w:rPr>
        <w:t xml:space="preserve">条 </w:t>
      </w:r>
      <w:r>
        <w:rPr>
          <w:rFonts w:hint="eastAsia" w:ascii="仿宋" w:hAnsi="仿宋" w:eastAsia="仿宋" w:cs="仿宋"/>
          <w:sz w:val="32"/>
          <w:szCs w:val="32"/>
          <w:lang w:eastAsia="zh-CN"/>
        </w:rPr>
        <w:t>行政执法</w:t>
      </w:r>
      <w:r>
        <w:rPr>
          <w:rFonts w:hint="eastAsia" w:ascii="仿宋" w:hAnsi="仿宋" w:eastAsia="仿宋" w:cs="仿宋"/>
          <w:sz w:val="32"/>
          <w:szCs w:val="32"/>
        </w:rPr>
        <w:t>科室</w:t>
      </w:r>
      <w:r>
        <w:rPr>
          <w:rFonts w:hint="eastAsia" w:ascii="仿宋" w:hAnsi="仿宋" w:eastAsia="仿宋" w:cs="仿宋"/>
          <w:sz w:val="32"/>
          <w:szCs w:val="32"/>
          <w:lang w:eastAsia="zh-CN"/>
        </w:rPr>
        <w:t>将拟上网</w:t>
      </w:r>
      <w:r>
        <w:rPr>
          <w:rFonts w:hint="eastAsia" w:ascii="仿宋" w:hAnsi="仿宋" w:eastAsia="仿宋" w:cs="仿宋"/>
          <w:sz w:val="32"/>
          <w:szCs w:val="32"/>
        </w:rPr>
        <w:t>发布</w:t>
      </w:r>
      <w:r>
        <w:rPr>
          <w:rFonts w:hint="eastAsia" w:ascii="仿宋" w:hAnsi="仿宋" w:eastAsia="仿宋" w:cs="仿宋"/>
          <w:sz w:val="32"/>
          <w:szCs w:val="32"/>
          <w:lang w:eastAsia="zh-CN"/>
        </w:rPr>
        <w:t>、更新和撤销的信息，填写《天坛街道网站上网内容登记表》（见附件</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以下简称登记表）。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 xml:space="preserve">条 </w:t>
      </w:r>
      <w:r>
        <w:rPr>
          <w:rFonts w:hint="eastAsia" w:ascii="仿宋" w:hAnsi="仿宋" w:eastAsia="仿宋" w:cs="仿宋"/>
          <w:color w:val="auto"/>
          <w:sz w:val="32"/>
          <w:szCs w:val="32"/>
          <w:lang w:eastAsia="zh-CN"/>
        </w:rPr>
        <w:t>行政执法</w:t>
      </w:r>
      <w:r>
        <w:rPr>
          <w:rFonts w:hint="eastAsia" w:ascii="仿宋" w:hAnsi="仿宋" w:eastAsia="仿宋" w:cs="仿宋"/>
          <w:color w:val="auto"/>
          <w:sz w:val="32"/>
          <w:szCs w:val="32"/>
        </w:rPr>
        <w:t>科室</w:t>
      </w:r>
      <w:r>
        <w:rPr>
          <w:rFonts w:hint="eastAsia" w:ascii="仿宋" w:hAnsi="仿宋" w:eastAsia="仿宋" w:cs="仿宋"/>
          <w:color w:val="auto"/>
          <w:sz w:val="32"/>
          <w:szCs w:val="32"/>
          <w:lang w:eastAsia="zh-CN"/>
        </w:rPr>
        <w:t>将主管领导审批后的《登记表》和上网内容电子版报报送综合保障办公室进行保密审查。</w:t>
      </w:r>
    </w:p>
    <w:p>
      <w:pPr>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第十五条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保密审查合格的，经主管领导签署意见后进行登载。</w:t>
      </w:r>
    </w:p>
    <w:p>
      <w:pPr>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第十六条  本制度自</w:t>
      </w:r>
      <w:r>
        <w:rPr>
          <w:rFonts w:hint="eastAsia" w:ascii="仿宋" w:hAnsi="仿宋" w:eastAsia="仿宋" w:cs="仿宋"/>
          <w:color w:val="auto"/>
          <w:sz w:val="32"/>
          <w:szCs w:val="32"/>
          <w:lang w:val="en-US" w:eastAsia="zh-CN"/>
        </w:rPr>
        <w:t>2020年1月1</w:t>
      </w:r>
      <w:r>
        <w:rPr>
          <w:rFonts w:hint="eastAsia" w:ascii="仿宋" w:hAnsi="仿宋" w:eastAsia="仿宋" w:cs="仿宋"/>
          <w:color w:val="auto"/>
          <w:sz w:val="32"/>
          <w:szCs w:val="32"/>
          <w:lang w:eastAsia="zh-CN"/>
        </w:rPr>
        <w:t>日起施行。</w:t>
      </w:r>
    </w:p>
    <w:p>
      <w:pPr>
        <w:widowControl/>
        <w:tabs>
          <w:tab w:val="left" w:pos="720"/>
        </w:tabs>
        <w:adjustRightInd w:val="0"/>
        <w:snapToGrid w:val="0"/>
        <w:spacing w:line="500" w:lineRule="exact"/>
        <w:rPr>
          <w:rFonts w:hint="eastAsia" w:ascii="黑体" w:hAnsi="黑体" w:eastAsia="黑体"/>
          <w:sz w:val="32"/>
          <w:szCs w:val="32"/>
        </w:rPr>
      </w:pPr>
    </w:p>
    <w:p>
      <w:pPr>
        <w:widowControl/>
        <w:tabs>
          <w:tab w:val="left" w:pos="720"/>
        </w:tabs>
        <w:adjustRightInd w:val="0"/>
        <w:snapToGrid w:val="0"/>
        <w:spacing w:line="500" w:lineRule="exact"/>
        <w:rPr>
          <w:rFonts w:hint="eastAsia" w:ascii="黑体" w:hAnsi="黑体" w:eastAsia="黑体"/>
          <w:sz w:val="32"/>
          <w:szCs w:val="32"/>
        </w:rPr>
      </w:pPr>
    </w:p>
    <w:p>
      <w:pPr>
        <w:widowControl/>
        <w:tabs>
          <w:tab w:val="left" w:pos="720"/>
        </w:tabs>
        <w:adjustRightInd w:val="0"/>
        <w:snapToGrid w:val="0"/>
        <w:spacing w:line="500" w:lineRule="exact"/>
        <w:rPr>
          <w:rFonts w:hint="eastAsia" w:ascii="黑体" w:hAnsi="黑体" w:eastAsia="黑体"/>
          <w:sz w:val="32"/>
          <w:szCs w:val="32"/>
        </w:rPr>
      </w:pPr>
    </w:p>
    <w:p>
      <w:pPr>
        <w:widowControl/>
        <w:tabs>
          <w:tab w:val="left" w:pos="720"/>
        </w:tabs>
        <w:adjustRightInd w:val="0"/>
        <w:snapToGrid w:val="0"/>
        <w:spacing w:line="500" w:lineRule="exact"/>
        <w:rPr>
          <w:rFonts w:hint="eastAsia" w:ascii="黑体" w:hAnsi="黑体" w:eastAsia="黑体"/>
          <w:sz w:val="32"/>
          <w:szCs w:val="32"/>
        </w:rPr>
      </w:pPr>
    </w:p>
    <w:p>
      <w:pPr>
        <w:widowControl/>
        <w:tabs>
          <w:tab w:val="left" w:pos="720"/>
        </w:tabs>
        <w:adjustRightInd w:val="0"/>
        <w:snapToGrid w:val="0"/>
        <w:spacing w:line="500" w:lineRule="exact"/>
        <w:rPr>
          <w:rFonts w:hint="eastAsia" w:ascii="黑体" w:hAnsi="黑体" w:eastAsia="黑体"/>
          <w:sz w:val="32"/>
          <w:szCs w:val="32"/>
        </w:rPr>
      </w:pPr>
    </w:p>
    <w:p>
      <w:pPr>
        <w:widowControl/>
        <w:tabs>
          <w:tab w:val="left" w:pos="720"/>
        </w:tabs>
        <w:adjustRightInd w:val="0"/>
        <w:snapToGrid w:val="0"/>
        <w:spacing w:line="500" w:lineRule="exact"/>
        <w:rPr>
          <w:rFonts w:hint="eastAsia" w:ascii="黑体" w:hAnsi="黑体" w:eastAsia="黑体"/>
          <w:sz w:val="32"/>
          <w:szCs w:val="32"/>
        </w:rPr>
      </w:pPr>
    </w:p>
    <w:p>
      <w:pPr>
        <w:widowControl/>
        <w:tabs>
          <w:tab w:val="left" w:pos="720"/>
        </w:tabs>
        <w:adjustRightInd w:val="0"/>
        <w:snapToGrid w:val="0"/>
        <w:spacing w:line="500" w:lineRule="exact"/>
        <w:rPr>
          <w:rFonts w:hint="eastAsia" w:ascii="黑体" w:hAnsi="黑体" w:eastAsia="黑体"/>
          <w:sz w:val="32"/>
          <w:szCs w:val="32"/>
        </w:rPr>
      </w:pPr>
    </w:p>
    <w:p>
      <w:pPr>
        <w:widowControl/>
        <w:tabs>
          <w:tab w:val="left" w:pos="720"/>
        </w:tabs>
        <w:adjustRightInd w:val="0"/>
        <w:snapToGrid w:val="0"/>
        <w:spacing w:line="500" w:lineRule="exact"/>
        <w:rPr>
          <w:rFonts w:hint="eastAsia" w:ascii="黑体" w:hAnsi="黑体" w:eastAsia="黑体"/>
          <w:sz w:val="32"/>
          <w:szCs w:val="32"/>
        </w:rPr>
      </w:pPr>
    </w:p>
    <w:p>
      <w:pPr>
        <w:widowControl/>
        <w:tabs>
          <w:tab w:val="left" w:pos="720"/>
        </w:tabs>
        <w:adjustRightInd w:val="0"/>
        <w:snapToGrid w:val="0"/>
        <w:spacing w:line="500" w:lineRule="exact"/>
        <w:rPr>
          <w:rFonts w:hint="eastAsia" w:ascii="黑体" w:hAnsi="黑体" w:eastAsia="黑体"/>
          <w:sz w:val="32"/>
          <w:szCs w:val="32"/>
        </w:rPr>
      </w:pPr>
    </w:p>
    <w:p>
      <w:pPr>
        <w:widowControl/>
        <w:tabs>
          <w:tab w:val="left" w:pos="720"/>
        </w:tabs>
        <w:adjustRightInd w:val="0"/>
        <w:snapToGrid w:val="0"/>
        <w:spacing w:line="500" w:lineRule="exact"/>
        <w:rPr>
          <w:rFonts w:hint="eastAsia" w:ascii="黑体" w:hAnsi="黑体" w:eastAsia="黑体"/>
          <w:sz w:val="32"/>
          <w:szCs w:val="32"/>
        </w:rPr>
      </w:pPr>
    </w:p>
    <w:p>
      <w:pPr>
        <w:widowControl/>
        <w:tabs>
          <w:tab w:val="left" w:pos="720"/>
        </w:tabs>
        <w:adjustRightInd w:val="0"/>
        <w:snapToGrid w:val="0"/>
        <w:spacing w:line="500" w:lineRule="exact"/>
        <w:rPr>
          <w:rFonts w:ascii="黑体" w:hAnsi="黑体" w:eastAsia="黑体"/>
          <w:sz w:val="32"/>
          <w:szCs w:val="32"/>
        </w:rPr>
      </w:pPr>
      <w:r>
        <w:rPr>
          <w:rFonts w:hint="eastAsia" w:ascii="黑体" w:hAnsi="黑体" w:eastAsia="黑体"/>
          <w:sz w:val="32"/>
          <w:szCs w:val="32"/>
        </w:rPr>
        <w:t>附件</w:t>
      </w:r>
    </w:p>
    <w:p>
      <w:pPr>
        <w:widowControl/>
        <w:tabs>
          <w:tab w:val="left" w:pos="720"/>
        </w:tabs>
        <w:adjustRightInd w:val="0"/>
        <w:snapToGrid w:val="0"/>
        <w:spacing w:line="500" w:lineRule="exact"/>
        <w:jc w:val="center"/>
        <w:rPr>
          <w:rFonts w:ascii="黑体" w:eastAsia="黑体" w:cs="宋体"/>
          <w:color w:val="000000"/>
          <w:kern w:val="0"/>
          <w:sz w:val="36"/>
          <w:szCs w:val="36"/>
        </w:rPr>
      </w:pPr>
      <w:r>
        <w:rPr>
          <w:rFonts w:hint="eastAsia" w:ascii="黑体" w:eastAsia="黑体" w:cs="宋体"/>
          <w:color w:val="000000"/>
          <w:kern w:val="0"/>
          <w:sz w:val="36"/>
          <w:szCs w:val="36"/>
          <w:lang w:eastAsia="zh-CN"/>
        </w:rPr>
        <w:t>天坛街道</w:t>
      </w:r>
      <w:r>
        <w:rPr>
          <w:rFonts w:hint="eastAsia" w:ascii="黑体" w:eastAsia="黑体" w:cs="宋体"/>
          <w:color w:val="000000"/>
          <w:kern w:val="0"/>
          <w:sz w:val="36"/>
          <w:szCs w:val="36"/>
        </w:rPr>
        <w:t>网站上网内容登记表</w:t>
      </w:r>
    </w:p>
    <w:p>
      <w:pPr>
        <w:ind w:firstLine="360" w:firstLineChars="200"/>
        <w:jc w:val="center"/>
        <w:rPr>
          <w:rFonts w:ascii="宋体" w:hAnsi="宋体"/>
          <w:sz w:val="18"/>
          <w:lang w:val="en-IE"/>
        </w:rPr>
      </w:pPr>
    </w:p>
    <w:tbl>
      <w:tblPr>
        <w:tblStyle w:val="3"/>
        <w:tblW w:w="8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8"/>
        <w:gridCol w:w="2228"/>
        <w:gridCol w:w="2229"/>
        <w:gridCol w:w="206"/>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2228" w:type="dxa"/>
            <w:vAlign w:val="center"/>
          </w:tcPr>
          <w:p>
            <w:pPr>
              <w:jc w:val="center"/>
              <w:rPr>
                <w:rFonts w:ascii="宋体" w:hAnsi="宋体"/>
                <w:sz w:val="30"/>
                <w:lang w:val="en-IE"/>
              </w:rPr>
            </w:pPr>
            <w:r>
              <w:rPr>
                <w:rFonts w:hint="eastAsia" w:ascii="宋体" w:hAnsi="宋体"/>
                <w:sz w:val="30"/>
                <w:lang w:val="en-IE"/>
              </w:rPr>
              <w:t>科    室</w:t>
            </w:r>
          </w:p>
        </w:tc>
        <w:tc>
          <w:tcPr>
            <w:tcW w:w="2228" w:type="dxa"/>
            <w:vAlign w:val="center"/>
          </w:tcPr>
          <w:p>
            <w:pPr>
              <w:jc w:val="center"/>
              <w:rPr>
                <w:rFonts w:ascii="宋体" w:hAnsi="宋体"/>
                <w:sz w:val="30"/>
                <w:lang w:val="en-IE"/>
              </w:rPr>
            </w:pPr>
          </w:p>
        </w:tc>
        <w:tc>
          <w:tcPr>
            <w:tcW w:w="2229" w:type="dxa"/>
            <w:vAlign w:val="center"/>
          </w:tcPr>
          <w:p>
            <w:pPr>
              <w:jc w:val="center"/>
              <w:rPr>
                <w:rFonts w:ascii="宋体" w:hAnsi="宋体"/>
                <w:sz w:val="30"/>
                <w:lang w:val="en-IE"/>
              </w:rPr>
            </w:pPr>
            <w:r>
              <w:rPr>
                <w:rFonts w:hint="eastAsia" w:ascii="宋体" w:hAnsi="宋体"/>
                <w:sz w:val="30"/>
                <w:lang w:val="en-IE"/>
              </w:rPr>
              <w:t>承办人</w:t>
            </w:r>
          </w:p>
        </w:tc>
        <w:tc>
          <w:tcPr>
            <w:tcW w:w="2229" w:type="dxa"/>
            <w:gridSpan w:val="2"/>
            <w:vAlign w:val="center"/>
          </w:tcPr>
          <w:p>
            <w:pPr>
              <w:jc w:val="center"/>
              <w:rPr>
                <w:rFonts w:ascii="宋体" w:hAnsi="宋体"/>
                <w:sz w:val="30"/>
                <w:lang w:val="en-I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2228" w:type="dxa"/>
            <w:vAlign w:val="center"/>
          </w:tcPr>
          <w:p>
            <w:pPr>
              <w:spacing w:line="520" w:lineRule="exact"/>
              <w:jc w:val="center"/>
              <w:rPr>
                <w:rFonts w:ascii="宋体" w:hAnsi="宋体"/>
                <w:sz w:val="30"/>
                <w:lang w:val="en-IE"/>
              </w:rPr>
            </w:pPr>
            <w:r>
              <w:rPr>
                <w:rFonts w:hint="eastAsia" w:ascii="宋体" w:hAnsi="宋体"/>
                <w:sz w:val="30"/>
                <w:lang w:val="en-IE"/>
              </w:rPr>
              <w:t>上网标题</w:t>
            </w:r>
          </w:p>
        </w:tc>
        <w:tc>
          <w:tcPr>
            <w:tcW w:w="6686" w:type="dxa"/>
            <w:gridSpan w:val="4"/>
            <w:vAlign w:val="center"/>
          </w:tcPr>
          <w:p>
            <w:pPr>
              <w:adjustRightInd w:val="0"/>
              <w:snapToGrid w:val="0"/>
              <w:jc w:val="center"/>
              <w:rPr>
                <w:rFonts w:ascii="宋体" w:hAnsi="宋体"/>
                <w:sz w:val="30"/>
                <w:lang w:val="en-I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2228" w:type="dxa"/>
            <w:vAlign w:val="center"/>
          </w:tcPr>
          <w:p>
            <w:pPr>
              <w:spacing w:line="520" w:lineRule="exact"/>
              <w:jc w:val="center"/>
              <w:rPr>
                <w:rFonts w:ascii="宋体" w:hAnsi="宋体"/>
                <w:sz w:val="30"/>
                <w:lang w:val="en-IE"/>
              </w:rPr>
            </w:pPr>
            <w:r>
              <w:rPr>
                <w:rFonts w:hint="eastAsia" w:ascii="宋体" w:hAnsi="宋体"/>
                <w:sz w:val="30"/>
                <w:lang w:val="en-IE"/>
              </w:rPr>
              <w:t>上网栏目</w:t>
            </w:r>
          </w:p>
        </w:tc>
        <w:tc>
          <w:tcPr>
            <w:tcW w:w="6686" w:type="dxa"/>
            <w:gridSpan w:val="4"/>
            <w:vAlign w:val="center"/>
          </w:tcPr>
          <w:p>
            <w:pPr>
              <w:spacing w:line="520" w:lineRule="exact"/>
              <w:jc w:val="center"/>
              <w:rPr>
                <w:rFonts w:ascii="宋体" w:hAnsi="宋体"/>
                <w:sz w:val="30"/>
                <w:lang w:val="en-I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9" w:hRule="atLeast"/>
        </w:trPr>
        <w:tc>
          <w:tcPr>
            <w:tcW w:w="2228" w:type="dxa"/>
            <w:vAlign w:val="center"/>
          </w:tcPr>
          <w:p>
            <w:pPr>
              <w:spacing w:line="520" w:lineRule="exact"/>
              <w:jc w:val="center"/>
              <w:rPr>
                <w:rFonts w:ascii="宋体" w:hAnsi="宋体"/>
                <w:sz w:val="30"/>
                <w:lang w:val="en-IE"/>
              </w:rPr>
            </w:pPr>
            <w:r>
              <w:rPr>
                <w:rFonts w:hint="eastAsia" w:ascii="宋体" w:hAnsi="宋体"/>
                <w:sz w:val="30"/>
                <w:lang w:val="en-IE"/>
              </w:rPr>
              <w:t>上网内容</w:t>
            </w:r>
          </w:p>
        </w:tc>
        <w:tc>
          <w:tcPr>
            <w:tcW w:w="6686" w:type="dxa"/>
            <w:gridSpan w:val="4"/>
            <w:vAlign w:val="center"/>
          </w:tcPr>
          <w:p>
            <w:pPr>
              <w:tabs>
                <w:tab w:val="left" w:pos="8913"/>
              </w:tabs>
              <w:adjustRightInd w:val="0"/>
              <w:snapToGrid w:val="0"/>
              <w:ind w:right="-12"/>
              <w:rPr>
                <w:rFonts w:ascii="仿宋_GB2312"/>
                <w:szCs w:val="32"/>
              </w:rPr>
            </w:pPr>
          </w:p>
          <w:p>
            <w:pPr>
              <w:adjustRightInd w:val="0"/>
              <w:snapToGrid w:val="0"/>
              <w:ind w:firstLine="420" w:firstLineChars="200"/>
              <w:rPr>
                <w:rFonts w:ascii="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2228" w:type="dxa"/>
            <w:vAlign w:val="center"/>
          </w:tcPr>
          <w:p>
            <w:pPr>
              <w:jc w:val="distribute"/>
              <w:rPr>
                <w:rFonts w:ascii="宋体" w:hAnsi="宋体"/>
                <w:sz w:val="30"/>
                <w:lang w:val="en-IE"/>
              </w:rPr>
            </w:pPr>
            <w:r>
              <w:rPr>
                <w:rFonts w:hint="eastAsia" w:ascii="宋体" w:hAnsi="宋体"/>
                <w:sz w:val="30"/>
                <w:lang w:val="en-IE"/>
              </w:rPr>
              <w:t>申请上网时间</w:t>
            </w:r>
          </w:p>
        </w:tc>
        <w:tc>
          <w:tcPr>
            <w:tcW w:w="2228" w:type="dxa"/>
            <w:vAlign w:val="center"/>
          </w:tcPr>
          <w:p>
            <w:pPr>
              <w:spacing w:line="360" w:lineRule="exact"/>
              <w:jc w:val="distribute"/>
              <w:rPr>
                <w:rFonts w:ascii="宋体" w:hAnsi="宋体"/>
                <w:sz w:val="30"/>
                <w:lang w:val="en-IE"/>
              </w:rPr>
            </w:pPr>
          </w:p>
        </w:tc>
        <w:tc>
          <w:tcPr>
            <w:tcW w:w="2435" w:type="dxa"/>
            <w:gridSpan w:val="2"/>
            <w:vAlign w:val="center"/>
          </w:tcPr>
          <w:p>
            <w:pPr>
              <w:spacing w:line="360" w:lineRule="exact"/>
              <w:jc w:val="distribute"/>
              <w:rPr>
                <w:rFonts w:ascii="宋体" w:hAnsi="宋体"/>
                <w:sz w:val="30"/>
                <w:lang w:val="en-IE"/>
              </w:rPr>
            </w:pPr>
            <w:r>
              <w:rPr>
                <w:rFonts w:hint="eastAsia" w:ascii="宋体" w:hAnsi="宋体"/>
                <w:sz w:val="30"/>
                <w:lang w:val="en-IE"/>
              </w:rPr>
              <w:t>上网时间</w:t>
            </w:r>
          </w:p>
        </w:tc>
        <w:tc>
          <w:tcPr>
            <w:tcW w:w="2023" w:type="dxa"/>
            <w:vAlign w:val="center"/>
          </w:tcPr>
          <w:p>
            <w:pPr>
              <w:spacing w:line="360" w:lineRule="exact"/>
              <w:jc w:val="center"/>
              <w:rPr>
                <w:rFonts w:ascii="宋体" w:hAnsi="宋体"/>
                <w:sz w:val="30"/>
                <w:lang w:val="en-I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2228" w:type="dxa"/>
            <w:vAlign w:val="center"/>
          </w:tcPr>
          <w:p>
            <w:pPr>
              <w:spacing w:line="360" w:lineRule="exact"/>
              <w:jc w:val="distribute"/>
              <w:rPr>
                <w:rFonts w:ascii="宋体" w:hAnsi="宋体"/>
                <w:sz w:val="30"/>
                <w:lang w:val="en-IE"/>
              </w:rPr>
            </w:pPr>
            <w:r>
              <w:rPr>
                <w:rFonts w:hint="eastAsia" w:ascii="宋体" w:hAnsi="宋体"/>
                <w:sz w:val="30"/>
                <w:lang w:val="en-IE"/>
              </w:rPr>
              <w:t>科长意见</w:t>
            </w:r>
          </w:p>
        </w:tc>
        <w:tc>
          <w:tcPr>
            <w:tcW w:w="6686" w:type="dxa"/>
            <w:gridSpan w:val="4"/>
            <w:vAlign w:val="center"/>
          </w:tcPr>
          <w:p>
            <w:pPr>
              <w:spacing w:line="520" w:lineRule="exact"/>
              <w:jc w:val="center"/>
              <w:rPr>
                <w:rFonts w:ascii="宋体" w:hAnsi="宋体"/>
                <w:sz w:val="30"/>
                <w:lang w:val="en-I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2228" w:type="dxa"/>
            <w:vAlign w:val="center"/>
          </w:tcPr>
          <w:p>
            <w:pPr>
              <w:spacing w:line="360" w:lineRule="exact"/>
              <w:jc w:val="distribute"/>
              <w:rPr>
                <w:rFonts w:ascii="宋体" w:hAnsi="宋体"/>
                <w:sz w:val="30"/>
                <w:lang w:val="en-IE"/>
              </w:rPr>
            </w:pPr>
            <w:r>
              <w:rPr>
                <w:rFonts w:hint="eastAsia" w:ascii="宋体" w:hAnsi="宋体"/>
                <w:sz w:val="30"/>
                <w:lang w:val="en-IE"/>
              </w:rPr>
              <w:t>主管</w:t>
            </w:r>
            <w:r>
              <w:rPr>
                <w:rFonts w:hint="eastAsia" w:ascii="宋体" w:hAnsi="宋体"/>
                <w:sz w:val="30"/>
                <w:lang w:val="en-IE" w:eastAsia="zh-CN"/>
              </w:rPr>
              <w:t>领导</w:t>
            </w:r>
            <w:bookmarkStart w:id="0" w:name="_GoBack"/>
            <w:bookmarkEnd w:id="0"/>
            <w:r>
              <w:rPr>
                <w:rFonts w:hint="eastAsia" w:ascii="宋体" w:hAnsi="宋体"/>
                <w:sz w:val="30"/>
                <w:lang w:val="en-IE"/>
              </w:rPr>
              <w:t>意见</w:t>
            </w:r>
          </w:p>
        </w:tc>
        <w:tc>
          <w:tcPr>
            <w:tcW w:w="6686" w:type="dxa"/>
            <w:gridSpan w:val="4"/>
            <w:vAlign w:val="center"/>
          </w:tcPr>
          <w:p>
            <w:pPr>
              <w:spacing w:line="520" w:lineRule="exact"/>
              <w:jc w:val="center"/>
              <w:rPr>
                <w:rFonts w:ascii="宋体" w:hAnsi="宋体"/>
                <w:sz w:val="30"/>
                <w:lang w:val="en-I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2228" w:type="dxa"/>
            <w:vAlign w:val="center"/>
          </w:tcPr>
          <w:p>
            <w:pPr>
              <w:spacing w:line="360" w:lineRule="exact"/>
              <w:jc w:val="distribute"/>
              <w:rPr>
                <w:rFonts w:ascii="宋体" w:hAnsi="宋体"/>
                <w:sz w:val="30"/>
                <w:lang w:val="en-IE"/>
              </w:rPr>
            </w:pPr>
            <w:r>
              <w:rPr>
                <w:rFonts w:hint="eastAsia" w:ascii="宋体" w:hAnsi="宋体"/>
                <w:sz w:val="30"/>
                <w:lang w:val="en-IE"/>
              </w:rPr>
              <w:t>保密审查意见</w:t>
            </w:r>
          </w:p>
        </w:tc>
        <w:tc>
          <w:tcPr>
            <w:tcW w:w="6686" w:type="dxa"/>
            <w:gridSpan w:val="4"/>
            <w:vAlign w:val="center"/>
          </w:tcPr>
          <w:p>
            <w:pPr>
              <w:spacing w:line="520" w:lineRule="exact"/>
              <w:jc w:val="center"/>
              <w:rPr>
                <w:rFonts w:ascii="宋体" w:hAnsi="宋体"/>
                <w:sz w:val="30"/>
                <w:lang w:val="en-I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rPr>
        <w:tc>
          <w:tcPr>
            <w:tcW w:w="2228" w:type="dxa"/>
            <w:vAlign w:val="center"/>
          </w:tcPr>
          <w:p>
            <w:pPr>
              <w:jc w:val="center"/>
              <w:rPr>
                <w:rFonts w:ascii="宋体" w:hAnsi="宋体"/>
                <w:sz w:val="30"/>
                <w:lang w:val="en-IE"/>
              </w:rPr>
            </w:pPr>
            <w:r>
              <w:rPr>
                <w:rFonts w:hint="eastAsia" w:ascii="宋体" w:hAnsi="宋体"/>
                <w:sz w:val="30"/>
                <w:lang w:val="en-IE"/>
              </w:rPr>
              <w:t>备    注</w:t>
            </w:r>
          </w:p>
        </w:tc>
        <w:tc>
          <w:tcPr>
            <w:tcW w:w="6686" w:type="dxa"/>
            <w:gridSpan w:val="4"/>
            <w:vAlign w:val="center"/>
          </w:tcPr>
          <w:p>
            <w:pPr>
              <w:jc w:val="center"/>
              <w:rPr>
                <w:rFonts w:ascii="宋体" w:hAnsi="宋体"/>
                <w:sz w:val="30"/>
                <w:lang w:val="en-IE"/>
              </w:rPr>
            </w:pPr>
          </w:p>
        </w:tc>
      </w:tr>
    </w:tbl>
    <w:p>
      <w:pPr>
        <w:rPr>
          <w:rFonts w:hint="eastAsia" w:ascii="仿宋" w:hAnsi="仿宋" w:eastAsia="仿宋" w:cs="仿宋"/>
          <w:color w:val="FF000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78687"/>
    <w:multiLevelType w:val="singleLevel"/>
    <w:tmpl w:val="5DD78687"/>
    <w:lvl w:ilvl="0" w:tentative="0">
      <w:start w:val="3"/>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87F07"/>
    <w:rsid w:val="089C2B01"/>
    <w:rsid w:val="09AA71BC"/>
    <w:rsid w:val="0C9E53E3"/>
    <w:rsid w:val="163979BE"/>
    <w:rsid w:val="16F5268D"/>
    <w:rsid w:val="17347ECD"/>
    <w:rsid w:val="1EFC553B"/>
    <w:rsid w:val="251F2552"/>
    <w:rsid w:val="2A833689"/>
    <w:rsid w:val="40096470"/>
    <w:rsid w:val="424B6BBF"/>
    <w:rsid w:val="4CFD3B6C"/>
    <w:rsid w:val="4D7C4F4E"/>
    <w:rsid w:val="5021363A"/>
    <w:rsid w:val="50FB78F7"/>
    <w:rsid w:val="51D048C1"/>
    <w:rsid w:val="55A44614"/>
    <w:rsid w:val="55EB7DD0"/>
    <w:rsid w:val="560C3606"/>
    <w:rsid w:val="578519A5"/>
    <w:rsid w:val="57940E5A"/>
    <w:rsid w:val="58E80F7F"/>
    <w:rsid w:val="5ED904F9"/>
    <w:rsid w:val="607502CF"/>
    <w:rsid w:val="61B63D3E"/>
    <w:rsid w:val="62C23EC0"/>
    <w:rsid w:val="67E60C7A"/>
    <w:rsid w:val="6829195A"/>
    <w:rsid w:val="69532BB2"/>
    <w:rsid w:val="6ABD3B47"/>
    <w:rsid w:val="70A218FC"/>
    <w:rsid w:val="76927326"/>
    <w:rsid w:val="769F5AF6"/>
    <w:rsid w:val="773467AD"/>
    <w:rsid w:val="7B8A3105"/>
    <w:rsid w:val="7C990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幸</cp:lastModifiedBy>
  <cp:lastPrinted>2019-12-03T08:02:00Z</cp:lastPrinted>
  <dcterms:modified xsi:type="dcterms:W3CDTF">2019-12-19T08:14:02Z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