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highlight w:val="none"/>
                <w:lang w:eastAsia="zh-CN"/>
              </w:rPr>
              <w:t>北京邺茂建筑工程有限公司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91110111MA01C5G33F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杨XX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04</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rPr>
              <w:t>《城市建筑垃圾管理规定》第二十条第一款第（一）项及第二款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4月24日16时20分，北京市东城区人民政府前门街道办事处综合执法人员接区城管局督办移送:4月23日，区城管执法局执法一分队在检查中发现，前门街道辖区的前门大街及东片保护整治项目C4地块工程存在垃圾分类问题，将建筑垃圾与生活垃圾混放。我执法人员于2025年4月25日10时50分在东城区前门东路西侧现场检查时，现场已经不存在上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w:t>
            </w:r>
            <w:bookmarkStart w:id="1" w:name="_GoBack"/>
            <w:bookmarkEnd w:id="1"/>
            <w:r>
              <w:rPr>
                <w:rFonts w:hint="eastAsia" w:ascii="仿宋" w:hAnsi="仿宋" w:eastAsia="仿宋"/>
                <w:sz w:val="28"/>
                <w:szCs w:val="28"/>
              </w:rPr>
              <w:t>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2102B1"/>
    <w:rsid w:val="104545E8"/>
    <w:rsid w:val="122A740D"/>
    <w:rsid w:val="12940FED"/>
    <w:rsid w:val="1365093F"/>
    <w:rsid w:val="15687C6D"/>
    <w:rsid w:val="169264F0"/>
    <w:rsid w:val="174F3878"/>
    <w:rsid w:val="1762355B"/>
    <w:rsid w:val="17F4026C"/>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2E6F51"/>
    <w:rsid w:val="3C476D66"/>
    <w:rsid w:val="3CAD35F9"/>
    <w:rsid w:val="3EAD41BF"/>
    <w:rsid w:val="3ECF7FDC"/>
    <w:rsid w:val="3ED67F2A"/>
    <w:rsid w:val="3F222831"/>
    <w:rsid w:val="3FA008F5"/>
    <w:rsid w:val="41693923"/>
    <w:rsid w:val="422E13D6"/>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2025-05-08T03:49:25Z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