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rPr>
              <w:t xml:space="preserve">北京四季旅游有限公司古城韵味餐饮分公司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91110101MA01FGMU9E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孙斌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11月23日14时30分，当事人在北京市东城区前门大街51号门前，在其市容卫生环境责任区范围内有随意摆放糖葫芦模型的行为，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B1E480F"/>
    <w:rsid w:val="0BAF16C6"/>
    <w:rsid w:val="0C201F57"/>
    <w:rsid w:val="0CDC787A"/>
    <w:rsid w:val="0D1407FC"/>
    <w:rsid w:val="0D2B64A6"/>
    <w:rsid w:val="0E9A18DE"/>
    <w:rsid w:val="0EDD2C73"/>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2024-11-26T08:33:42Z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