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段</w:t>
            </w:r>
            <w:r>
              <w:rPr>
                <w:rFonts w:hint="eastAsia" w:ascii="仿宋" w:hAnsi="仿宋" w:eastAsia="仿宋"/>
                <w:sz w:val="30"/>
                <w:szCs w:val="30"/>
                <w:lang w:val="en-US" w:eastAsia="zh-CN"/>
              </w:rPr>
              <w:t xml:space="preserve">** </w:t>
            </w:r>
            <w:bookmarkStart w:id="0" w:name="_GoBack"/>
            <w:bookmarkEnd w:id="0"/>
            <w:r>
              <w:rPr>
                <w:rFonts w:hint="eastAsia" w:ascii="仿宋" w:hAnsi="仿宋" w:eastAsia="仿宋"/>
                <w:sz w:val="30"/>
                <w:szCs w:val="30"/>
                <w:lang w:val="en-US" w:eastAsia="zh-CN"/>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8月12日16时15分，当事人无合法有效的审批手续，在草厂头条北口桶站东侧，随意堆放城市生活垃圾，被当场查获。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3D31621"/>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ADE7205"/>
    <w:rsid w:val="2C2967B9"/>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797BC9"/>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2024-08-26T10:14:10Z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