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天津景美装饰工程有限公司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rPr>
                <w:rFonts w:hint="eastAsia" w:ascii="仿宋" w:hAnsi="仿宋" w:eastAsia="仿宋"/>
                <w:position w:val="4"/>
                <w:sz w:val="30"/>
                <w:szCs w:val="30"/>
                <w:lang w:eastAsia="zh-CN"/>
              </w:rPr>
            </w:pPr>
            <w:r>
              <w:rPr>
                <w:rFonts w:hint="eastAsia" w:ascii="仿宋" w:hAnsi="仿宋" w:eastAsia="仿宋"/>
                <w:position w:val="4"/>
                <w:sz w:val="30"/>
                <w:szCs w:val="30"/>
                <w:lang w:eastAsia="zh-CN"/>
              </w:rPr>
              <w:t>统一社会信用代码/工商注册登记号：</w:t>
            </w:r>
          </w:p>
        </w:tc>
        <w:tc>
          <w:tcPr>
            <w:tcW w:w="5625" w:type="dxa"/>
          </w:tcPr>
          <w:p>
            <w:pPr>
              <w:widowControl/>
              <w:spacing w:after="240"/>
              <w:rPr>
                <w:rFonts w:hint="eastAsia" w:ascii="仿宋" w:hAnsi="仿宋" w:eastAsia="仿宋"/>
                <w:position w:val="4"/>
                <w:sz w:val="30"/>
                <w:szCs w:val="30"/>
                <w:lang w:eastAsia="zh-CN"/>
              </w:rPr>
            </w:pPr>
            <w:r>
              <w:rPr>
                <w:rFonts w:hint="eastAsia" w:ascii="仿宋" w:hAnsi="仿宋" w:eastAsia="仿宋"/>
                <w:position w:val="4"/>
                <w:sz w:val="30"/>
                <w:szCs w:val="30"/>
                <w:lang w:eastAsia="zh-CN"/>
              </w:rPr>
              <w:t>91120101058744862R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王树强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《城市道路管理条例》第四十二条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5月8日10时35分，北京市东城区人民政府前门街道办事处前门执法队队员接东城区城管委移送，当事人于2024年4月23日在东城区珠市口北路以岭大厦私自挖掘城市道路进行下水管埋设。2024年5月9日11时05分，我执法人员现场检查时，现场已不存在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0B831A3"/>
    <w:rsid w:val="41693923"/>
    <w:rsid w:val="422E13D6"/>
    <w:rsid w:val="447A0AE9"/>
    <w:rsid w:val="46AE1C56"/>
    <w:rsid w:val="47E84429"/>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C743C33"/>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2024-05-16T04:14:47Z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