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rPr>
              <w:t>华建瑾创（北京）建设工程有限公司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rPr>
              <w:t>91110109MA01NH7041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rPr>
              <w:t>华城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010</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keepNext w:val="0"/>
              <w:keepLines w:val="0"/>
              <w:pageBreakBefore w:val="0"/>
              <w:widowControl/>
              <w:kinsoku/>
              <w:wordWrap/>
              <w:overflowPunct/>
              <w:topLinePunct w:val="0"/>
              <w:autoSpaceDE/>
              <w:autoSpaceDN/>
              <w:bidi w:val="0"/>
              <w:adjustRightInd/>
              <w:snapToGrid/>
              <w:spacing w:after="240" w:line="240" w:lineRule="auto"/>
              <w:ind w:left="0" w:leftChars="0" w:right="0" w:rightChars="0" w:firstLine="0" w:firstLineChars="0"/>
              <w:jc w:val="both"/>
              <w:textAlignment w:val="auto"/>
              <w:outlineLvl w:val="9"/>
              <w:rPr>
                <w:rFonts w:ascii="仿宋" w:hAnsi="仿宋" w:eastAsia="仿宋"/>
                <w:sz w:val="28"/>
                <w:szCs w:val="28"/>
              </w:rPr>
            </w:pPr>
            <w:r>
              <w:rPr>
                <w:rFonts w:hint="eastAsia" w:ascii="仿宋" w:hAnsi="仿宋" w:eastAsia="仿宋"/>
                <w:position w:val="4"/>
                <w:sz w:val="22"/>
                <w:szCs w:val="22"/>
                <w:lang w:eastAsia="zh-CN"/>
              </w:rPr>
              <w:t>《中华人民共和国大气污染防治法》第一百一十五条第一款第（二）项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1月28日10时00分，北京市东城区人民政府前门街道办事处综合行政执法队队员在检查中发现，当事人在北京市东城区西兴隆街147号南侧D3地块施工现场，有未采用密闭式防尘网遮盖工程渣土的行为，未苫盖工程渣土南北长4米，东西宽2米，面积8平方米，且现场未造成扬尘，现场已责令当事人改正违法行为。当事人在一年内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2</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bookmarkStart w:id="0" w:name="_GoBack"/>
            <w:bookmarkEnd w:id="0"/>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22A740D"/>
    <w:rsid w:val="12940FED"/>
    <w:rsid w:val="1365093F"/>
    <w:rsid w:val="15687C6D"/>
    <w:rsid w:val="18AE2ABB"/>
    <w:rsid w:val="19852438"/>
    <w:rsid w:val="1A2A4EEC"/>
    <w:rsid w:val="1A7D7DD7"/>
    <w:rsid w:val="1AAA3193"/>
    <w:rsid w:val="1C197F2D"/>
    <w:rsid w:val="1C864158"/>
    <w:rsid w:val="1D5E038C"/>
    <w:rsid w:val="1EB546B6"/>
    <w:rsid w:val="20A16969"/>
    <w:rsid w:val="20D90DC3"/>
    <w:rsid w:val="21073343"/>
    <w:rsid w:val="2173675B"/>
    <w:rsid w:val="29E520D7"/>
    <w:rsid w:val="2A096052"/>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ED67F2A"/>
    <w:rsid w:val="3F222831"/>
    <w:rsid w:val="3FA008F5"/>
    <w:rsid w:val="41693923"/>
    <w:rsid w:val="41CF3DEC"/>
    <w:rsid w:val="422E13D6"/>
    <w:rsid w:val="447A0AE9"/>
    <w:rsid w:val="46AE1C56"/>
    <w:rsid w:val="47E84429"/>
    <w:rsid w:val="4BC81760"/>
    <w:rsid w:val="4BCC4BE8"/>
    <w:rsid w:val="4BD26764"/>
    <w:rsid w:val="4CFA2DD6"/>
    <w:rsid w:val="4DB17ADE"/>
    <w:rsid w:val="4E251E61"/>
    <w:rsid w:val="4F7C09DC"/>
    <w:rsid w:val="501A2C32"/>
    <w:rsid w:val="50F5193D"/>
    <w:rsid w:val="51624820"/>
    <w:rsid w:val="51662EFF"/>
    <w:rsid w:val="53147D2E"/>
    <w:rsid w:val="57890614"/>
    <w:rsid w:val="59EF4338"/>
    <w:rsid w:val="5B450B37"/>
    <w:rsid w:val="61C01600"/>
    <w:rsid w:val="643C31AC"/>
    <w:rsid w:val="66F1165B"/>
    <w:rsid w:val="66F30B65"/>
    <w:rsid w:val="6703226A"/>
    <w:rsid w:val="67350F67"/>
    <w:rsid w:val="675C3C8D"/>
    <w:rsid w:val="67650F04"/>
    <w:rsid w:val="69694871"/>
    <w:rsid w:val="6F143CA2"/>
    <w:rsid w:val="6F8D1B42"/>
    <w:rsid w:val="6FEC4630"/>
    <w:rsid w:val="70DE3CE0"/>
    <w:rsid w:val="72C32A1C"/>
    <w:rsid w:val="732967D1"/>
    <w:rsid w:val="73B6520B"/>
    <w:rsid w:val="75016369"/>
    <w:rsid w:val="75600D80"/>
    <w:rsid w:val="76226C56"/>
    <w:rsid w:val="77564D89"/>
    <w:rsid w:val="79E451F8"/>
    <w:rsid w:val="7B3F7CBA"/>
    <w:rsid w:val="7B994F9F"/>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2024-02-03T02:00:03Z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