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北京翰林怡景园林绿化有限公司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91110111MA01R4HUXU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赵连岭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073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《北京市无障碍环境建设条例》第四十条第一款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10月9日09时50分，北京市东城区人民政府前门街道办事处前门执法队队员在检查中发现，当事人在北京市东城区茶食街南侧便道，使用围挡侵占道路内无障碍设施（盲道）。我执法人员现场责令当事人于1日内改正违法行为。2023年10月10日12时10分，我执法人员现场复查时发现，当事人已改正使用围挡侵占道路内无障碍设施（盲道）的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7E84429"/>
    <w:rsid w:val="4BCC4BE8"/>
    <w:rsid w:val="4BD26764"/>
    <w:rsid w:val="4CFA2DD6"/>
    <w:rsid w:val="4DB17ADE"/>
    <w:rsid w:val="4E251E61"/>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2023-10-20T08:56:48Z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