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color w:val="000000"/>
                <w:sz w:val="28"/>
              </w:rPr>
              <w:t>北京金满山科技发展有限公司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91110101MA00D5DG5P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蔡金山</w:t>
            </w:r>
            <w:r>
              <w:rPr>
                <w:rFonts w:hint="eastAsia" w:ascii="仿宋" w:hAnsi="仿宋" w:eastAsia="仿宋"/>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065</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0.08</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w:t>
            </w:r>
            <w:bookmarkStart w:id="0" w:name="_GoBack"/>
            <w:bookmarkEnd w:id="0"/>
            <w:r>
              <w:rPr>
                <w:rFonts w:hint="eastAsia" w:ascii="楷体_GB2312" w:hAnsi="楷体_GB2312" w:eastAsia="楷体_GB2312" w:cs="楷体_GB2312"/>
                <w:sz w:val="28"/>
                <w:szCs w:val="28"/>
              </w:rPr>
              <w:t>内容：</w:t>
            </w:r>
          </w:p>
        </w:tc>
        <w:tc>
          <w:tcPr>
            <w:tcW w:w="562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ascii="仿宋" w:hAnsi="仿宋" w:eastAsia="仿宋"/>
                <w:sz w:val="28"/>
                <w:szCs w:val="28"/>
              </w:rPr>
            </w:pPr>
            <w:r>
              <w:rPr>
                <w:rFonts w:hint="eastAsia" w:ascii="仿宋" w:hAnsi="仿宋" w:eastAsia="仿宋"/>
                <w:sz w:val="22"/>
                <w:szCs w:val="22"/>
              </w:rPr>
              <w:t>经查，2023年9月18日09时00分，北京市东城区人民政府前门街道办事处执法人员接北京市首环办移送，当事人于2023年8月2日09时34分在北京市东城区前门大街甲2号1幢一层门前（区域系数为2）在其市容卫生环境责任区范围内有摆放宣传牌子的行为，内容为“老北京特色小吃”等，属于未按要求履行维护市容环境卫生责任行为。我执法人员于2023年9月18日09时50分现场检查时发现，已不存在上述行为，已责令当事人当场改正。当事人在一年内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25</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1A95C64"/>
    <w:rsid w:val="041544DC"/>
    <w:rsid w:val="064069E2"/>
    <w:rsid w:val="069900BA"/>
    <w:rsid w:val="06FE1902"/>
    <w:rsid w:val="07FF513A"/>
    <w:rsid w:val="08C70CBD"/>
    <w:rsid w:val="0A617366"/>
    <w:rsid w:val="0BAF16C6"/>
    <w:rsid w:val="0C201F57"/>
    <w:rsid w:val="0D1407FC"/>
    <w:rsid w:val="0E9A18DE"/>
    <w:rsid w:val="0FCF32CC"/>
    <w:rsid w:val="12940FED"/>
    <w:rsid w:val="1365093F"/>
    <w:rsid w:val="15687C6D"/>
    <w:rsid w:val="18AE2ABB"/>
    <w:rsid w:val="19852438"/>
    <w:rsid w:val="1A7D7DD7"/>
    <w:rsid w:val="1AAA3193"/>
    <w:rsid w:val="1C197F2D"/>
    <w:rsid w:val="1C864158"/>
    <w:rsid w:val="1D5E038C"/>
    <w:rsid w:val="20D90DC3"/>
    <w:rsid w:val="21073343"/>
    <w:rsid w:val="2173675B"/>
    <w:rsid w:val="2347245B"/>
    <w:rsid w:val="29E520D7"/>
    <w:rsid w:val="29E57621"/>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F222831"/>
    <w:rsid w:val="3FA008F5"/>
    <w:rsid w:val="41693923"/>
    <w:rsid w:val="422E13D6"/>
    <w:rsid w:val="44D73F50"/>
    <w:rsid w:val="47E84429"/>
    <w:rsid w:val="4BCC4BE8"/>
    <w:rsid w:val="4BD26764"/>
    <w:rsid w:val="4DB17ADE"/>
    <w:rsid w:val="4F7C09DC"/>
    <w:rsid w:val="51624820"/>
    <w:rsid w:val="51662EFF"/>
    <w:rsid w:val="53147D2E"/>
    <w:rsid w:val="57890614"/>
    <w:rsid w:val="59EF4338"/>
    <w:rsid w:val="5B450B37"/>
    <w:rsid w:val="61C01600"/>
    <w:rsid w:val="66F1165B"/>
    <w:rsid w:val="66F30B65"/>
    <w:rsid w:val="6703226A"/>
    <w:rsid w:val="67350F67"/>
    <w:rsid w:val="675C3C8D"/>
    <w:rsid w:val="6779734A"/>
    <w:rsid w:val="69694871"/>
    <w:rsid w:val="6FEC4630"/>
    <w:rsid w:val="70DE3CE0"/>
    <w:rsid w:val="730D2C04"/>
    <w:rsid w:val="732967D1"/>
    <w:rsid w:val="75016369"/>
    <w:rsid w:val="76226C56"/>
    <w:rsid w:val="77564D89"/>
    <w:rsid w:val="77696EBD"/>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2023-09-25T02:56:26Z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