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北京子菲餐饮管理有限公司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91110105MA0029X61D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eastAsia="zh-CN"/>
              </w:rPr>
              <w:t>颉双弟</w:t>
            </w:r>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lang w:eastAsia="zh-CN"/>
              </w:rPr>
              <w:t>《城市生活垃圾管理办法》第四十二条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9月12日10时30分，当事人将城市生活垃圾随意堆放在草厂二条南口垃圾桶站旁，垃圾占地面积约0.15平方米，属于随意堆放城市生活垃圾，被当场查获，现场已责令当事人改正违法行为。当事人在一年内未曾因同类上述行为而接受过综合执法机关的行政处罚或书面告诫。上述事实有现场检查笔录、询问笔录、现场照片等证据佐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347245B"/>
    <w:rsid w:val="29E520D7"/>
    <w:rsid w:val="29E57621"/>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4D73F50"/>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7696EBD"/>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2023-09-22T08:53:36Z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