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rPr>
              <w:t>北京茂圣源建筑工程有限公司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91110229MA01GDND3W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 xml:space="preserve">冷振彪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059</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lang w:val="en-US" w:eastAsia="zh-CN"/>
              </w:rPr>
              <w:t>《北京市大气污染防治条例》第一百一十九条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8月30日10时00分，北京市东城区人民政府前门街道办事处前门执法队队员在检查中发现，当事人在北京市东城区珠市口东大街17号西侧（前门大街及东片保护整治项目B14地块底下新建工程）施工现场道路及进出口周边一百米以内的道路有泥土，污染道路长11米，属施工现场道路及进出口周边一百米以内的道路有泥土和建筑垃圾行为，现场已责令当事人当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bookmarkStart w:id="0" w:name="_GoBack"/>
            <w:bookmarkEnd w:id="0"/>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22E13D6"/>
    <w:rsid w:val="47E84429"/>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2023-09-08T09:08:35Z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