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北京聚优万锦商贸有限责任公司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91110101MA028HQ550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张少玲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经查，2023年7月24日11时00分，当事人在北京市东城区崇文门西河沿甲177号门前，在其市容卫生环境责任区范围内有暴露</w:t>
            </w:r>
            <w:bookmarkStart w:id="0" w:name="_GoBack"/>
            <w:bookmarkEnd w:id="0"/>
            <w:r>
              <w:rPr>
                <w:rFonts w:hint="eastAsia" w:ascii="仿宋" w:hAnsi="仿宋" w:eastAsia="仿宋"/>
                <w:sz w:val="28"/>
                <w:szCs w:val="28"/>
              </w:rPr>
              <w:t>垃圾的行为，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0D140D4"/>
    <w:rsid w:val="12940FED"/>
    <w:rsid w:val="1365093F"/>
    <w:rsid w:val="15687C6D"/>
    <w:rsid w:val="18B96DCC"/>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AD41BF"/>
    <w:rsid w:val="3ECF7FDC"/>
    <w:rsid w:val="3F222831"/>
    <w:rsid w:val="3FA008F5"/>
    <w:rsid w:val="41693923"/>
    <w:rsid w:val="422E13D6"/>
    <w:rsid w:val="4BCC4BE8"/>
    <w:rsid w:val="4BD26764"/>
    <w:rsid w:val="4DB17ADE"/>
    <w:rsid w:val="4F7C09DC"/>
    <w:rsid w:val="51662EFF"/>
    <w:rsid w:val="53147D2E"/>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2023-08-14T03:04:15Z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