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北京灯影餐饮有限公司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91110101MA01TDAW7A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朱玉馨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037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7月24日11时00分，当事人在北京市东城区前门大街2号一层105室门前，在其市容卫生环境责任区范围内有随意摆放宣传牌子的行为，内容为“老北京早点”等，属于未按要求履行维护市容环境卫生责任，被当场查获，已责令当事人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26</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22E13D6"/>
    <w:rsid w:val="4BCC4BE8"/>
    <w:rsid w:val="4BD26764"/>
    <w:rsid w:val="4DB17ADE"/>
    <w:rsid w:val="4F7C09DC"/>
    <w:rsid w:val="51662EFF"/>
    <w:rsid w:val="53147D2E"/>
    <w:rsid w:val="57890614"/>
    <w:rsid w:val="58F32631"/>
    <w:rsid w:val="59EF4338"/>
    <w:rsid w:val="5B450B37"/>
    <w:rsid w:val="61B020A2"/>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2023-07-26T07:02:41Z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