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rPr>
        <w:t>东城区前门街道202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年执法统计年报</w:t>
      </w:r>
    </w:p>
    <w:p>
      <w:pPr>
        <w:adjustRightInd w:val="0"/>
        <w:snapToGrid w:val="0"/>
        <w:spacing w:line="560" w:lineRule="exact"/>
        <w:ind w:right="61" w:rightChars="29" w:firstLine="640" w:firstLineChars="200"/>
        <w:rPr>
          <w:rFonts w:ascii="仿宋_GB2312" w:eastAsia="仿宋_GB2312"/>
          <w:sz w:val="32"/>
          <w:szCs w:val="32"/>
        </w:rPr>
      </w:pPr>
    </w:p>
    <w:p>
      <w:pPr>
        <w:adjustRightInd w:val="0"/>
        <w:snapToGrid w:val="0"/>
        <w:spacing w:line="560" w:lineRule="exact"/>
        <w:ind w:right="61" w:rightChars="29" w:firstLine="640" w:firstLineChars="200"/>
        <w:rPr>
          <w:rFonts w:ascii="仿宋_GB2312" w:eastAsia="仿宋_GB2312"/>
          <w:sz w:val="32"/>
          <w:szCs w:val="32"/>
        </w:rPr>
      </w:pPr>
      <w:r>
        <w:rPr>
          <w:rFonts w:hint="eastAsia" w:ascii="仿宋_GB2312" w:eastAsia="仿宋_GB2312"/>
          <w:sz w:val="32"/>
          <w:szCs w:val="32"/>
        </w:rPr>
        <w:t>依据《北京市行政执法公示办法》第十七条要求，东城区前门街道办事处对本单位2022年行政执法情况进行全面梳理和汇总，形成行政执法统计年报。现公示如下：</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执法主体名称和数量情况。</w:t>
      </w:r>
    </w:p>
    <w:p>
      <w:pPr>
        <w:spacing w:line="560" w:lineRule="exact"/>
        <w:ind w:firstLine="640" w:firstLineChars="200"/>
        <w:rPr>
          <w:rFonts w:ascii="仿宋_GB2312" w:eastAsia="仿宋_GB2312"/>
        </w:rPr>
      </w:pPr>
      <w:r>
        <w:rPr>
          <w:rFonts w:hint="eastAsia" w:ascii="仿宋_GB2312" w:eastAsia="仿宋_GB2312"/>
          <w:sz w:val="32"/>
          <w:szCs w:val="32"/>
        </w:rPr>
        <w:t>对外执法主体名称为北京市东城区前门街道办事处,数量为1个。</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执法</w:t>
      </w:r>
      <w:r>
        <w:rPr>
          <w:rFonts w:ascii="楷体_GB2312" w:eastAsia="楷体_GB2312"/>
          <w:b/>
          <w:sz w:val="32"/>
          <w:szCs w:val="32"/>
        </w:rPr>
        <w:t>岗位设置及</w:t>
      </w:r>
      <w:r>
        <w:rPr>
          <w:rFonts w:hint="eastAsia" w:ascii="楷体_GB2312" w:eastAsia="楷体_GB2312"/>
          <w:b/>
          <w:sz w:val="32"/>
          <w:szCs w:val="32"/>
        </w:rPr>
        <w:t>执法</w:t>
      </w:r>
      <w:r>
        <w:rPr>
          <w:rFonts w:ascii="楷体_GB2312" w:eastAsia="楷体_GB2312"/>
          <w:b/>
          <w:sz w:val="32"/>
          <w:szCs w:val="32"/>
        </w:rPr>
        <w:t>人员在岗情况。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在岗位配置上，机关公务员编制配置</w:t>
      </w:r>
      <w:r>
        <w:rPr>
          <w:rFonts w:hint="eastAsia" w:ascii="仿宋_GB2312" w:eastAsia="仿宋_GB2312"/>
          <w:sz w:val="32"/>
          <w:szCs w:val="32"/>
          <w:u w:val="single"/>
          <w:lang w:val="en-US" w:eastAsia="zh-CN"/>
        </w:rPr>
        <w:t>35</w:t>
      </w:r>
      <w:r>
        <w:rPr>
          <w:rFonts w:hint="eastAsia" w:ascii="仿宋_GB2312" w:eastAsia="仿宋_GB2312"/>
          <w:sz w:val="32"/>
          <w:szCs w:val="32"/>
        </w:rPr>
        <w:t>人，实际在岗人数</w:t>
      </w:r>
      <w:r>
        <w:rPr>
          <w:rFonts w:hint="eastAsia" w:ascii="仿宋_GB2312" w:eastAsia="仿宋_GB2312"/>
          <w:sz w:val="32"/>
          <w:szCs w:val="32"/>
          <w:u w:val="single"/>
          <w:lang w:val="en-US" w:eastAsia="zh-CN"/>
        </w:rPr>
        <w:t>27</w:t>
      </w:r>
      <w:r>
        <w:rPr>
          <w:rFonts w:hint="eastAsia" w:ascii="仿宋_GB2312" w:eastAsia="仿宋_GB2312"/>
          <w:sz w:val="32"/>
          <w:szCs w:val="32"/>
        </w:rPr>
        <w:t>人（其中城管执法一队人数：公务员编制</w:t>
      </w:r>
      <w:r>
        <w:rPr>
          <w:rFonts w:hint="eastAsia" w:ascii="仿宋_GB2312" w:eastAsia="仿宋_GB2312"/>
          <w:sz w:val="32"/>
          <w:szCs w:val="32"/>
          <w:u w:val="single"/>
        </w:rPr>
        <w:t>1</w:t>
      </w:r>
      <w:r>
        <w:rPr>
          <w:rFonts w:hint="eastAsia" w:ascii="仿宋_GB2312" w:eastAsia="仿宋_GB2312"/>
          <w:sz w:val="32"/>
          <w:szCs w:val="32"/>
          <w:u w:val="single"/>
          <w:lang w:val="en-US" w:eastAsia="zh-CN"/>
        </w:rPr>
        <w:t>9</w:t>
      </w:r>
      <w:r>
        <w:rPr>
          <w:rFonts w:hint="eastAsia" w:ascii="仿宋_GB2312" w:eastAsia="仿宋_GB2312"/>
          <w:sz w:val="32"/>
          <w:szCs w:val="32"/>
        </w:rPr>
        <w:t>人，实际在岗</w:t>
      </w:r>
      <w:r>
        <w:rPr>
          <w:rFonts w:hint="eastAsia" w:ascii="仿宋_GB2312" w:eastAsia="仿宋_GB2312"/>
          <w:sz w:val="32"/>
          <w:szCs w:val="32"/>
          <w:u w:val="single"/>
        </w:rPr>
        <w:t>15</w:t>
      </w:r>
      <w:r>
        <w:rPr>
          <w:rFonts w:hint="eastAsia" w:ascii="仿宋_GB2312" w:eastAsia="仿宋_GB2312"/>
          <w:sz w:val="32"/>
          <w:szCs w:val="32"/>
        </w:rPr>
        <w:t>人；城管执法二队人员：公务员编制</w:t>
      </w:r>
      <w:r>
        <w:rPr>
          <w:rFonts w:hint="eastAsia" w:ascii="仿宋_GB2312" w:eastAsia="仿宋_GB2312"/>
          <w:sz w:val="32"/>
          <w:szCs w:val="32"/>
          <w:u w:val="single"/>
          <w:lang w:val="en-US" w:eastAsia="zh-CN"/>
        </w:rPr>
        <w:t>16</w:t>
      </w:r>
      <w:r>
        <w:rPr>
          <w:rFonts w:hint="eastAsia" w:ascii="仿宋_GB2312" w:eastAsia="仿宋_GB2312"/>
          <w:sz w:val="32"/>
          <w:szCs w:val="32"/>
        </w:rPr>
        <w:t>人，实际在岗</w:t>
      </w:r>
      <w:r>
        <w:rPr>
          <w:rFonts w:hint="eastAsia" w:ascii="仿宋_GB2312" w:eastAsia="仿宋_GB2312"/>
          <w:sz w:val="32"/>
          <w:szCs w:val="32"/>
          <w:u w:val="single"/>
          <w:lang w:val="en-US" w:eastAsia="zh-CN"/>
        </w:rPr>
        <w:t>12</w:t>
      </w:r>
      <w:r>
        <w:rPr>
          <w:rFonts w:hint="eastAsia" w:ascii="仿宋_GB2312" w:eastAsia="仿宋_GB2312"/>
          <w:sz w:val="32"/>
          <w:szCs w:val="32"/>
        </w:rPr>
        <w:t>人）。</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执法</w:t>
      </w:r>
      <w:r>
        <w:rPr>
          <w:rFonts w:ascii="楷体_GB2312" w:eastAsia="楷体_GB2312"/>
          <w:b/>
          <w:sz w:val="32"/>
          <w:szCs w:val="32"/>
        </w:rPr>
        <w:t>检查计划执行</w:t>
      </w:r>
      <w:r>
        <w:rPr>
          <w:rFonts w:hint="eastAsia" w:ascii="楷体_GB2312" w:eastAsia="楷体_GB2312"/>
          <w:b/>
          <w:sz w:val="32"/>
          <w:szCs w:val="32"/>
        </w:rPr>
        <w:t>情况</w:t>
      </w:r>
      <w:r>
        <w:rPr>
          <w:rFonts w:ascii="楷体_GB2312" w:eastAsia="楷体_GB2312"/>
          <w:b/>
          <w:sz w:val="32"/>
          <w:szCs w:val="32"/>
        </w:rPr>
        <w:t>。</w:t>
      </w:r>
    </w:p>
    <w:p>
      <w:pPr>
        <w:spacing w:line="560" w:lineRule="exact"/>
        <w:ind w:firstLine="640" w:firstLineChars="200"/>
        <w:rPr>
          <w:rFonts w:ascii="仿宋_GB2312" w:hAnsi="宋体" w:eastAsia="仿宋_GB2312"/>
          <w:sz w:val="32"/>
          <w:szCs w:val="32"/>
        </w:rPr>
      </w:pPr>
      <w:bookmarkStart w:id="0" w:name="_GoBack"/>
      <w:bookmarkEnd w:id="0"/>
      <w:r>
        <w:rPr>
          <w:rFonts w:hint="eastAsia" w:ascii="仿宋_GB2312" w:eastAsia="仿宋_GB2312"/>
          <w:sz w:val="32"/>
          <w:szCs w:val="32"/>
          <w:lang w:eastAsia="zh-CN"/>
        </w:rPr>
        <w:t>2022</w:t>
      </w:r>
      <w:r>
        <w:rPr>
          <w:rFonts w:hint="eastAsia" w:ascii="仿宋_GB2312" w:eastAsia="仿宋_GB2312"/>
          <w:sz w:val="32"/>
          <w:szCs w:val="32"/>
        </w:rPr>
        <w:t>年，前门街道制定的执法检查计划均执行并落实完毕。</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政务服务事项，行政</w:t>
      </w:r>
      <w:r>
        <w:rPr>
          <w:rFonts w:ascii="楷体_GB2312" w:eastAsia="楷体_GB2312"/>
          <w:b/>
          <w:sz w:val="32"/>
          <w:szCs w:val="32"/>
        </w:rPr>
        <w:t>处罚、行政强制</w:t>
      </w:r>
      <w:r>
        <w:rPr>
          <w:rFonts w:hint="eastAsia" w:ascii="楷体_GB2312" w:eastAsia="楷体_GB2312"/>
          <w:b/>
          <w:sz w:val="32"/>
          <w:szCs w:val="32"/>
        </w:rPr>
        <w:t>、行政检查</w:t>
      </w:r>
      <w:r>
        <w:rPr>
          <w:rFonts w:ascii="楷体_GB2312" w:eastAsia="楷体_GB2312"/>
          <w:b/>
          <w:sz w:val="32"/>
          <w:szCs w:val="32"/>
        </w:rPr>
        <w:t>等案件</w:t>
      </w:r>
    </w:p>
    <w:p>
      <w:pPr>
        <w:spacing w:line="560" w:lineRule="exact"/>
        <w:rPr>
          <w:rFonts w:ascii="楷体_GB2312" w:eastAsia="楷体_GB2312"/>
          <w:b/>
          <w:sz w:val="32"/>
          <w:szCs w:val="32"/>
        </w:rPr>
      </w:pPr>
      <w:r>
        <w:rPr>
          <w:rFonts w:ascii="楷体_GB2312" w:eastAsia="楷体_GB2312"/>
          <w:b/>
          <w:sz w:val="32"/>
          <w:szCs w:val="32"/>
        </w:rPr>
        <w:t>办理情况。</w:t>
      </w:r>
    </w:p>
    <w:p>
      <w:pPr>
        <w:pStyle w:val="8"/>
        <w:spacing w:line="560" w:lineRule="exact"/>
        <w:ind w:firstLine="64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年，东城区前门街道办事处共查处各类违法行为</w:t>
      </w:r>
      <w:r>
        <w:rPr>
          <w:rFonts w:hint="eastAsia" w:ascii="仿宋_GB2312" w:eastAsia="仿宋_GB2312"/>
          <w:sz w:val="32"/>
          <w:szCs w:val="32"/>
          <w:lang w:val="en-US" w:eastAsia="zh-CN"/>
        </w:rPr>
        <w:t>259</w:t>
      </w:r>
      <w:r>
        <w:rPr>
          <w:rFonts w:hint="eastAsia" w:ascii="仿宋_GB2312" w:eastAsia="仿宋_GB2312"/>
          <w:sz w:val="32"/>
          <w:szCs w:val="32"/>
        </w:rPr>
        <w:t>件，罚款</w:t>
      </w:r>
      <w:r>
        <w:rPr>
          <w:rFonts w:hint="eastAsia" w:ascii="仿宋_GB2312" w:eastAsia="仿宋_GB2312"/>
          <w:sz w:val="32"/>
          <w:szCs w:val="32"/>
          <w:u w:val="single"/>
          <w:lang w:val="en-US" w:eastAsia="zh-CN"/>
        </w:rPr>
        <w:t>103100</w:t>
      </w:r>
      <w:r>
        <w:rPr>
          <w:rFonts w:hint="eastAsia" w:ascii="仿宋_GB2312" w:eastAsia="仿宋_GB2312"/>
          <w:sz w:val="32"/>
          <w:szCs w:val="32"/>
        </w:rPr>
        <w:t>元（其中城管执法一队</w:t>
      </w:r>
      <w:r>
        <w:rPr>
          <w:rFonts w:hint="eastAsia" w:ascii="仿宋_GB2312" w:eastAsia="仿宋_GB2312"/>
          <w:sz w:val="32"/>
          <w:szCs w:val="32"/>
          <w:u w:val="single"/>
        </w:rPr>
        <w:t xml:space="preserve"> </w:t>
      </w:r>
      <w:r>
        <w:rPr>
          <w:rFonts w:hint="eastAsia" w:ascii="仿宋_GB2312" w:eastAsia="仿宋_GB2312"/>
          <w:color w:val="auto"/>
          <w:sz w:val="32"/>
          <w:szCs w:val="32"/>
          <w:u w:val="single"/>
          <w:lang w:val="en-US" w:eastAsia="zh-CN"/>
        </w:rPr>
        <w:t>259</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件，罚款</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103100</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元</w:t>
      </w:r>
      <w:r>
        <w:rPr>
          <w:rFonts w:hint="eastAsia" w:ascii="仿宋_GB2312" w:eastAsia="仿宋_GB2312"/>
          <w:sz w:val="32"/>
          <w:szCs w:val="32"/>
        </w:rPr>
        <w:t>；城管执法二队</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hint="eastAsia" w:ascii="仿宋_GB2312" w:eastAsia="仿宋_GB2312"/>
          <w:sz w:val="32"/>
          <w:szCs w:val="32"/>
          <w:u w:val="single"/>
        </w:rPr>
        <w:t xml:space="preserve"> </w:t>
      </w:r>
      <w:r>
        <w:rPr>
          <w:rFonts w:hint="eastAsia" w:ascii="仿宋_GB2312" w:eastAsia="仿宋_GB2312"/>
          <w:sz w:val="32"/>
          <w:szCs w:val="32"/>
        </w:rPr>
        <w:t>件，罚款</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0</w:t>
      </w:r>
      <w:r>
        <w:rPr>
          <w:rFonts w:hint="eastAsia" w:ascii="仿宋_GB2312" w:eastAsia="仿宋_GB2312"/>
          <w:sz w:val="32"/>
          <w:szCs w:val="32"/>
          <w:u w:val="single"/>
        </w:rPr>
        <w:t xml:space="preserve"> </w:t>
      </w:r>
      <w:r>
        <w:rPr>
          <w:rFonts w:hint="eastAsia" w:ascii="仿宋_GB2312" w:eastAsia="仿宋_GB2312"/>
          <w:sz w:val="32"/>
          <w:szCs w:val="32"/>
        </w:rPr>
        <w:t>元）。</w:t>
      </w:r>
      <w:r>
        <w:rPr>
          <w:rFonts w:ascii="仿宋_GB2312" w:eastAsia="仿宋_GB2312"/>
          <w:sz w:val="32"/>
          <w:szCs w:val="32"/>
        </w:rPr>
        <w:t xml:space="preserve"> </w:t>
      </w:r>
    </w:p>
    <w:p>
      <w:pPr>
        <w:pStyle w:val="8"/>
        <w:spacing w:line="560" w:lineRule="exact"/>
        <w:ind w:firstLine="640"/>
        <w:rPr>
          <w:rFonts w:ascii="仿宋_GB2312" w:eastAsia="仿宋_GB2312"/>
          <w:sz w:val="32"/>
          <w:szCs w:val="32"/>
        </w:rPr>
      </w:pPr>
      <w:r>
        <w:rPr>
          <w:rFonts w:hint="eastAsia" w:ascii="仿宋_GB2312" w:eastAsia="仿宋_GB2312"/>
          <w:sz w:val="32"/>
          <w:szCs w:val="32"/>
        </w:rPr>
        <w:t>在行政强制案件方面，东城区前门街道办事处无此类案件。</w:t>
      </w:r>
    </w:p>
    <w:p>
      <w:pPr>
        <w:pStyle w:val="8"/>
        <w:spacing w:line="560" w:lineRule="exact"/>
        <w:ind w:left="105" w:leftChars="50" w:firstLine="480" w:firstLineChars="150"/>
        <w:rPr>
          <w:rFonts w:ascii="仿宋_GB2312" w:eastAsia="仿宋_GB2312"/>
          <w:sz w:val="32"/>
          <w:szCs w:val="32"/>
        </w:rPr>
      </w:pPr>
      <w:r>
        <w:rPr>
          <w:rFonts w:hint="eastAsia" w:ascii="仿宋_GB2312" w:eastAsia="仿宋_GB2312"/>
          <w:sz w:val="32"/>
          <w:szCs w:val="32"/>
        </w:rPr>
        <w:t>在行政检查方面，东城区前门街道办事处共实施行政检查次（其中城管执法一队实施执法检查</w:t>
      </w:r>
      <w:r>
        <w:rPr>
          <w:rFonts w:hint="eastAsia" w:ascii="仿宋_GB2312" w:eastAsia="仿宋_GB2312"/>
          <w:sz w:val="32"/>
          <w:szCs w:val="32"/>
          <w:u w:val="single"/>
        </w:rPr>
        <w:t>10627</w:t>
      </w:r>
      <w:r>
        <w:rPr>
          <w:rFonts w:hint="eastAsia" w:ascii="仿宋_GB2312" w:eastAsia="仿宋_GB2312"/>
          <w:sz w:val="32"/>
          <w:szCs w:val="32"/>
        </w:rPr>
        <w:t>次；城管执法二队实施执法检查</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3328</w:t>
      </w:r>
      <w:r>
        <w:rPr>
          <w:rFonts w:hint="eastAsia" w:ascii="仿宋_GB2312" w:eastAsia="仿宋_GB2312"/>
          <w:sz w:val="32"/>
          <w:szCs w:val="32"/>
          <w:u w:val="single"/>
        </w:rPr>
        <w:t xml:space="preserve"> </w:t>
      </w:r>
      <w:r>
        <w:rPr>
          <w:rFonts w:hint="eastAsia" w:ascii="仿宋_GB2312" w:eastAsia="仿宋_GB2312"/>
          <w:sz w:val="32"/>
          <w:szCs w:val="32"/>
        </w:rPr>
        <w:t>次）。</w:t>
      </w:r>
    </w:p>
    <w:p>
      <w:pPr>
        <w:pStyle w:val="8"/>
        <w:numPr>
          <w:ilvl w:val="0"/>
          <w:numId w:val="1"/>
        </w:numPr>
        <w:spacing w:line="560" w:lineRule="exact"/>
        <w:ind w:firstLineChars="0"/>
        <w:rPr>
          <w:rFonts w:ascii="楷体_GB2312" w:eastAsia="楷体_GB2312"/>
          <w:b/>
          <w:sz w:val="32"/>
          <w:szCs w:val="32"/>
        </w:rPr>
      </w:pPr>
      <w:r>
        <w:rPr>
          <w:rFonts w:hint="eastAsia" w:ascii="楷体_GB2312" w:eastAsia="楷体_GB2312"/>
          <w:b/>
          <w:sz w:val="32"/>
          <w:szCs w:val="32"/>
        </w:rPr>
        <w:t>举报投诉情况。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年前门街道办事处共处理信访举报</w:t>
      </w:r>
      <w:r>
        <w:rPr>
          <w:rFonts w:hint="eastAsia" w:ascii="仿宋_GB2312" w:eastAsia="仿宋_GB2312"/>
          <w:sz w:val="32"/>
          <w:szCs w:val="32"/>
          <w:u w:val="single"/>
        </w:rPr>
        <w:t xml:space="preserve"> 0 </w:t>
      </w:r>
      <w:r>
        <w:rPr>
          <w:rFonts w:hint="eastAsia" w:ascii="仿宋_GB2312" w:eastAsia="仿宋_GB2312"/>
          <w:sz w:val="32"/>
          <w:szCs w:val="32"/>
        </w:rPr>
        <w:t>件；处理接诉即办件</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167</w:t>
      </w:r>
      <w:r>
        <w:rPr>
          <w:rFonts w:hint="eastAsia" w:ascii="仿宋_GB2312" w:eastAsia="仿宋_GB2312"/>
          <w:sz w:val="32"/>
          <w:szCs w:val="32"/>
          <w:u w:val="single"/>
        </w:rPr>
        <w:t xml:space="preserve"> </w:t>
      </w:r>
      <w:r>
        <w:rPr>
          <w:rFonts w:hint="eastAsia" w:ascii="仿宋_GB2312" w:eastAsia="仿宋_GB2312"/>
          <w:sz w:val="32"/>
          <w:szCs w:val="32"/>
        </w:rPr>
        <w:t>件（其中城管执法一队处理接诉即办案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156</w:t>
      </w:r>
      <w:r>
        <w:rPr>
          <w:rFonts w:hint="eastAsia" w:ascii="仿宋_GB2312" w:eastAsia="仿宋_GB2312"/>
          <w:sz w:val="32"/>
          <w:szCs w:val="32"/>
          <w:u w:val="single"/>
        </w:rPr>
        <w:t xml:space="preserve"> </w:t>
      </w:r>
      <w:r>
        <w:rPr>
          <w:rFonts w:hint="eastAsia" w:ascii="仿宋_GB2312" w:eastAsia="仿宋_GB2312"/>
          <w:sz w:val="32"/>
          <w:szCs w:val="32"/>
        </w:rPr>
        <w:t>件；城管执法二队处理接诉即办案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11</w:t>
      </w:r>
      <w:r>
        <w:rPr>
          <w:rFonts w:hint="eastAsia" w:ascii="仿宋_GB2312" w:eastAsia="仿宋_GB2312"/>
          <w:sz w:val="32"/>
          <w:szCs w:val="32"/>
          <w:u w:val="single"/>
        </w:rPr>
        <w:t xml:space="preserve"> </w:t>
      </w:r>
      <w:r>
        <w:rPr>
          <w:rFonts w:hint="eastAsia" w:ascii="仿宋_GB2312" w:eastAsia="仿宋_GB2312"/>
          <w:sz w:val="32"/>
          <w:szCs w:val="32"/>
        </w:rPr>
        <w:t>件）。</w:t>
      </w:r>
    </w:p>
    <w:p>
      <w:pPr>
        <w:adjustRightInd w:val="0"/>
        <w:snapToGrid w:val="0"/>
        <w:spacing w:line="560" w:lineRule="exact"/>
        <w:ind w:right="61" w:rightChars="29"/>
        <w:rPr>
          <w:rFonts w:ascii="楷体_GB2312" w:eastAsia="楷体_GB2312"/>
          <w:b/>
          <w:sz w:val="32"/>
          <w:szCs w:val="32"/>
        </w:rPr>
      </w:pPr>
      <w:r>
        <w:rPr>
          <w:rFonts w:hint="eastAsia" w:ascii="楷体_GB2312" w:eastAsia="楷体_GB2312"/>
          <w:b/>
          <w:sz w:val="32"/>
          <w:szCs w:val="32"/>
        </w:rPr>
        <w:t>（七）其他需要公示的</w:t>
      </w:r>
      <w:r>
        <w:rPr>
          <w:rFonts w:ascii="楷体_GB2312" w:eastAsia="楷体_GB2312"/>
          <w:b/>
          <w:sz w:val="32"/>
          <w:szCs w:val="32"/>
        </w:rPr>
        <w:t>执法信息</w:t>
      </w:r>
      <w:r>
        <w:rPr>
          <w:rFonts w:hint="eastAsia" w:ascii="楷体_GB2312" w:eastAsia="楷体_GB2312"/>
          <w:b/>
          <w:sz w:val="32"/>
          <w:szCs w:val="32"/>
        </w:rPr>
        <w:t>情况</w:t>
      </w:r>
      <w:r>
        <w:rPr>
          <w:rFonts w:ascii="楷体_GB2312" w:eastAsia="楷体_GB2312"/>
          <w:b/>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年，东城区前门街道办事处在北京市双公示数据上报系统网站公示行政处罚信息共</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79</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条。</w:t>
      </w:r>
    </w:p>
    <w:p>
      <w:pPr>
        <w:adjustRightInd w:val="0"/>
        <w:snapToGrid w:val="0"/>
        <w:spacing w:line="560" w:lineRule="exact"/>
        <w:ind w:right="61" w:rightChars="29"/>
        <w:rPr>
          <w:rFonts w:ascii="仿宋_GB2312" w:eastAsia="仿宋_GB2312"/>
          <w:sz w:val="32"/>
          <w:szCs w:val="32"/>
        </w:rPr>
      </w:pPr>
      <w:r>
        <w:rPr>
          <w:rFonts w:hint="eastAsia" w:ascii="楷体_GB2312" w:eastAsia="楷体_GB2312"/>
          <w:b/>
          <w:sz w:val="32"/>
          <w:szCs w:val="32"/>
        </w:rPr>
        <w:t>（六）政务服务事项情况</w:t>
      </w:r>
      <w:r>
        <w:rPr>
          <w:rFonts w:ascii="楷体_GB2312" w:eastAsia="楷体_GB2312"/>
          <w:b/>
          <w:sz w:val="32"/>
          <w:szCs w:val="32"/>
        </w:rPr>
        <w:t>。</w:t>
      </w:r>
    </w:p>
    <w:p>
      <w:pPr>
        <w:spacing w:line="560" w:lineRule="exact"/>
        <w:ind w:left="638" w:leftChars="304" w:firstLine="329" w:firstLineChars="103"/>
        <w:rPr>
          <w:rFonts w:ascii="仿宋_GB2312" w:eastAsia="仿宋_GB2312"/>
          <w:color w:val="auto"/>
          <w:sz w:val="32"/>
          <w:szCs w:val="32"/>
        </w:rPr>
      </w:pPr>
      <w:r>
        <w:rPr>
          <w:rFonts w:hint="eastAsia" w:ascii="仿宋_GB2312" w:eastAsia="仿宋_GB2312"/>
          <w:color w:val="auto"/>
          <w:sz w:val="32"/>
          <w:szCs w:val="32"/>
        </w:rPr>
        <w:t>处理政务服务事项</w:t>
      </w:r>
      <w:r>
        <w:rPr>
          <w:rFonts w:hint="eastAsia" w:ascii="仿宋_GB2312" w:eastAsia="仿宋_GB2312"/>
          <w:color w:val="auto"/>
          <w:sz w:val="32"/>
          <w:szCs w:val="32"/>
          <w:u w:val="single"/>
          <w:lang w:val="en-US" w:eastAsia="zh-CN"/>
        </w:rPr>
        <w:t>10845</w:t>
      </w:r>
      <w:r>
        <w:rPr>
          <w:rFonts w:hint="eastAsia" w:ascii="仿宋_GB2312" w:eastAsia="仿宋_GB2312"/>
          <w:color w:val="auto"/>
          <w:sz w:val="32"/>
          <w:szCs w:val="32"/>
        </w:rPr>
        <w:t>件，其中便民中心大厅现场处理</w:t>
      </w:r>
      <w:r>
        <w:rPr>
          <w:rFonts w:hint="eastAsia" w:ascii="仿宋_GB2312" w:eastAsia="仿宋_GB2312"/>
          <w:color w:val="auto"/>
          <w:sz w:val="32"/>
          <w:szCs w:val="32"/>
          <w:u w:val="single"/>
          <w:lang w:val="en-US" w:eastAsia="zh-CN"/>
        </w:rPr>
        <w:t>9373</w:t>
      </w:r>
      <w:r>
        <w:rPr>
          <w:rFonts w:hint="eastAsia" w:ascii="仿宋_GB2312" w:eastAsia="仿宋_GB2312"/>
          <w:color w:val="auto"/>
          <w:sz w:val="32"/>
          <w:szCs w:val="32"/>
        </w:rPr>
        <w:t>件，不见面形式处理</w:t>
      </w:r>
      <w:r>
        <w:rPr>
          <w:rFonts w:hint="eastAsia" w:ascii="仿宋_GB2312" w:eastAsia="仿宋_GB2312"/>
          <w:color w:val="auto"/>
          <w:sz w:val="32"/>
          <w:szCs w:val="32"/>
          <w:u w:val="single"/>
          <w:lang w:val="en-US" w:eastAsia="zh-CN"/>
        </w:rPr>
        <w:t xml:space="preserve"> 1472</w:t>
      </w:r>
      <w:r>
        <w:rPr>
          <w:rFonts w:hint="eastAsia" w:ascii="仿宋_GB2312" w:eastAsia="仿宋_GB2312"/>
          <w:color w:val="auto"/>
          <w:sz w:val="32"/>
          <w:szCs w:val="32"/>
        </w:rPr>
        <w:t>件。</w:t>
      </w:r>
    </w:p>
    <w:p>
      <w:pPr>
        <w:spacing w:line="560" w:lineRule="exact"/>
        <w:ind w:firstLine="3040" w:firstLineChars="950"/>
        <w:rPr>
          <w:rFonts w:ascii="仿宋_GB2312" w:eastAsia="仿宋_GB2312"/>
          <w:sz w:val="32"/>
          <w:szCs w:val="32"/>
        </w:rPr>
      </w:pPr>
    </w:p>
    <w:p>
      <w:pPr>
        <w:spacing w:line="560" w:lineRule="exact"/>
        <w:ind w:firstLine="3040" w:firstLineChars="950"/>
        <w:rPr>
          <w:rFonts w:ascii="仿宋_GB2312" w:eastAsia="仿宋_GB2312"/>
          <w:sz w:val="32"/>
          <w:szCs w:val="32"/>
        </w:rPr>
      </w:pPr>
    </w:p>
    <w:p>
      <w:pPr>
        <w:spacing w:line="560" w:lineRule="exact"/>
        <w:ind w:firstLine="3040" w:firstLineChars="950"/>
        <w:rPr>
          <w:rFonts w:ascii="仿宋_GB2312" w:eastAsia="仿宋_GB2312"/>
          <w:sz w:val="32"/>
          <w:szCs w:val="32"/>
        </w:rPr>
      </w:pPr>
    </w:p>
    <w:p>
      <w:pPr>
        <w:spacing w:line="560" w:lineRule="exact"/>
        <w:ind w:firstLine="4320" w:firstLineChars="1350"/>
        <w:rPr>
          <w:rFonts w:ascii="仿宋_GB2312" w:eastAsia="仿宋_GB2312"/>
          <w:sz w:val="32"/>
          <w:szCs w:val="32"/>
        </w:rPr>
      </w:pPr>
      <w:r>
        <w:rPr>
          <w:rFonts w:hint="eastAsia" w:ascii="仿宋_GB2312" w:eastAsia="仿宋_GB2312"/>
          <w:sz w:val="32"/>
          <w:szCs w:val="32"/>
        </w:rPr>
        <w:t>北京市东城区前门街道办事处</w:t>
      </w:r>
    </w:p>
    <w:p>
      <w:pPr>
        <w:spacing w:line="560" w:lineRule="exact"/>
        <w:ind w:firstLine="5440" w:firstLineChars="1700"/>
      </w:pPr>
      <w:r>
        <w:rPr>
          <w:rFonts w:hint="eastAsia" w:ascii="仿宋_GB2312" w:eastAsia="仿宋_GB2312"/>
          <w:sz w:val="32"/>
          <w:szCs w:val="32"/>
        </w:rPr>
        <w:t>2023年1月</w:t>
      </w:r>
      <w:r>
        <w:rPr>
          <w:rFonts w:hint="eastAsia" w:ascii="仿宋_GB2312" w:eastAsia="仿宋_GB2312"/>
          <w:sz w:val="32"/>
          <w:szCs w:val="32"/>
          <w:lang w:val="en-US" w:eastAsia="zh-CN"/>
        </w:rPr>
        <w:t>18</w:t>
      </w:r>
      <w:r>
        <w:rPr>
          <w:rFonts w:hint="eastAsia" w:ascii="仿宋_GB2312"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4D8C"/>
    <w:multiLevelType w:val="multilevel"/>
    <w:tmpl w:val="0E364D8C"/>
    <w:lvl w:ilvl="0" w:tentative="0">
      <w:start w:val="1"/>
      <w:numFmt w:val="japaneseCounting"/>
      <w:lvlText w:val="（%1）"/>
      <w:lvlJc w:val="left"/>
      <w:pPr>
        <w:ind w:left="1005" w:hanging="10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DA"/>
    <w:rsid w:val="00016F1E"/>
    <w:rsid w:val="0001710D"/>
    <w:rsid w:val="00020A8E"/>
    <w:rsid w:val="000471A8"/>
    <w:rsid w:val="00057218"/>
    <w:rsid w:val="0009781E"/>
    <w:rsid w:val="000A0F44"/>
    <w:rsid w:val="00106349"/>
    <w:rsid w:val="00183E7F"/>
    <w:rsid w:val="00231F3A"/>
    <w:rsid w:val="00253202"/>
    <w:rsid w:val="002A0C71"/>
    <w:rsid w:val="002D6615"/>
    <w:rsid w:val="00343DC2"/>
    <w:rsid w:val="003D36D4"/>
    <w:rsid w:val="003D4301"/>
    <w:rsid w:val="004026F2"/>
    <w:rsid w:val="00432A19"/>
    <w:rsid w:val="004643CF"/>
    <w:rsid w:val="00483778"/>
    <w:rsid w:val="0049667C"/>
    <w:rsid w:val="004D2BCF"/>
    <w:rsid w:val="00594D3F"/>
    <w:rsid w:val="005A02E9"/>
    <w:rsid w:val="005E224A"/>
    <w:rsid w:val="005E26C5"/>
    <w:rsid w:val="00691717"/>
    <w:rsid w:val="00692AEF"/>
    <w:rsid w:val="00697DA9"/>
    <w:rsid w:val="006B28CF"/>
    <w:rsid w:val="006B3D6D"/>
    <w:rsid w:val="006C4C97"/>
    <w:rsid w:val="006C4D14"/>
    <w:rsid w:val="00731DBF"/>
    <w:rsid w:val="007637FA"/>
    <w:rsid w:val="00795805"/>
    <w:rsid w:val="007B00DF"/>
    <w:rsid w:val="007F724E"/>
    <w:rsid w:val="00803603"/>
    <w:rsid w:val="00825713"/>
    <w:rsid w:val="00850FCA"/>
    <w:rsid w:val="00856349"/>
    <w:rsid w:val="008A29D2"/>
    <w:rsid w:val="008B11DA"/>
    <w:rsid w:val="00953878"/>
    <w:rsid w:val="0095654F"/>
    <w:rsid w:val="00962119"/>
    <w:rsid w:val="00962E10"/>
    <w:rsid w:val="00967DAA"/>
    <w:rsid w:val="00A01A8A"/>
    <w:rsid w:val="00A320FC"/>
    <w:rsid w:val="00AD0834"/>
    <w:rsid w:val="00B022A5"/>
    <w:rsid w:val="00B11DA1"/>
    <w:rsid w:val="00BA1843"/>
    <w:rsid w:val="00BA5939"/>
    <w:rsid w:val="00BB77B8"/>
    <w:rsid w:val="00BE45F4"/>
    <w:rsid w:val="00BE5D79"/>
    <w:rsid w:val="00C5297D"/>
    <w:rsid w:val="00C57180"/>
    <w:rsid w:val="00C70EAA"/>
    <w:rsid w:val="00CC44F9"/>
    <w:rsid w:val="00CE2C79"/>
    <w:rsid w:val="00D11DBC"/>
    <w:rsid w:val="00D266AB"/>
    <w:rsid w:val="00D42E2D"/>
    <w:rsid w:val="00D504DA"/>
    <w:rsid w:val="00D51274"/>
    <w:rsid w:val="00D674FD"/>
    <w:rsid w:val="00D928A2"/>
    <w:rsid w:val="00DD3FF7"/>
    <w:rsid w:val="00DE55AF"/>
    <w:rsid w:val="00E00F82"/>
    <w:rsid w:val="00E65129"/>
    <w:rsid w:val="00E66E3E"/>
    <w:rsid w:val="00EA407C"/>
    <w:rsid w:val="00F132C4"/>
    <w:rsid w:val="00F86826"/>
    <w:rsid w:val="00FD642B"/>
    <w:rsid w:val="13655A2E"/>
    <w:rsid w:val="147A17A1"/>
    <w:rsid w:val="178F5485"/>
    <w:rsid w:val="1CCA179F"/>
    <w:rsid w:val="23711835"/>
    <w:rsid w:val="28FA4872"/>
    <w:rsid w:val="2F8C5869"/>
    <w:rsid w:val="31A13274"/>
    <w:rsid w:val="39B76F9E"/>
    <w:rsid w:val="475502B7"/>
    <w:rsid w:val="4FC30E5C"/>
    <w:rsid w:val="61CF2680"/>
    <w:rsid w:val="6806337C"/>
    <w:rsid w:val="6B5A4208"/>
    <w:rsid w:val="6B71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627</Characters>
  <Lines>5</Lines>
  <Paragraphs>1</Paragraphs>
  <ScaleCrop>false</ScaleCrop>
  <LinksUpToDate>false</LinksUpToDate>
  <CharactersWithSpaces>736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2023-01-17T01:54:00Z</dcterms:created>
  <dc:creator>李曦萌</dc:creator>
  <cp:lastModifiedBy>Administrator</cp:lastModifiedBy>
  <cp:lastPrinted>2022-01-24T01:38:00Z</cp:lastPrinted>
  <dcterms:modified xsi:type="dcterms:W3CDTF">2023-01-30T04:12:42Z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