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31" w:rsidRPr="00003161" w:rsidRDefault="006356CF" w:rsidP="00003161">
      <w:pPr>
        <w:widowControl/>
        <w:spacing w:after="240"/>
        <w:jc w:val="center"/>
        <w:rPr>
          <w:rFonts w:ascii="方正小标宋简体" w:eastAsia="方正小标宋简体" w:hAnsi="Calibri"/>
          <w:sz w:val="36"/>
          <w:szCs w:val="36"/>
        </w:rPr>
      </w:pPr>
      <w:r>
        <w:rPr>
          <w:rFonts w:ascii="方正小标宋简体" w:eastAsia="方正小标宋简体" w:hAnsi="Calibri" w:hint="eastAsia"/>
          <w:b/>
          <w:sz w:val="40"/>
          <w:szCs w:val="36"/>
        </w:rPr>
        <w:t xml:space="preserve">   </w:t>
      </w:r>
      <w:r w:rsidR="00003161">
        <w:rPr>
          <w:rFonts w:ascii="方正小标宋简体" w:eastAsia="方正小标宋简体" w:hAnsi="Calibri" w:hint="eastAsia"/>
          <w:sz w:val="40"/>
          <w:szCs w:val="40"/>
        </w:rPr>
        <w:t>北京市东城区前门街道行政处罚决定书</w:t>
      </w:r>
    </w:p>
    <w:tbl>
      <w:tblPr>
        <w:tblStyle w:val="a3"/>
        <w:tblW w:w="8522" w:type="dxa"/>
        <w:tblLayout w:type="fixed"/>
        <w:tblLook w:val="04A0"/>
      </w:tblPr>
      <w:tblGrid>
        <w:gridCol w:w="2897"/>
        <w:gridCol w:w="5625"/>
      </w:tblGrid>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行政相对人名称：</w:t>
            </w:r>
          </w:p>
        </w:tc>
        <w:tc>
          <w:tcPr>
            <w:tcW w:w="5625" w:type="dxa"/>
          </w:tcPr>
          <w:p w:rsidR="00F10131" w:rsidRDefault="002769B9">
            <w:pPr>
              <w:widowControl/>
              <w:spacing w:after="240"/>
              <w:rPr>
                <w:rFonts w:ascii="方正小标宋简体" w:eastAsia="方正小标宋简体" w:hAnsi="Calibri"/>
                <w:sz w:val="28"/>
                <w:szCs w:val="28"/>
              </w:rPr>
            </w:pPr>
            <w:r w:rsidRPr="002769B9">
              <w:rPr>
                <w:rFonts w:ascii="仿宋" w:eastAsia="仿宋" w:hAnsi="仿宋" w:hint="eastAsia"/>
                <w:sz w:val="30"/>
                <w:szCs w:val="30"/>
              </w:rPr>
              <w:t>北京忠定市政工程有限公司</w:t>
            </w:r>
          </w:p>
        </w:tc>
      </w:tr>
      <w:tr w:rsidR="00F10131" w:rsidTr="00BB6B98">
        <w:trPr>
          <w:trHeight w:val="1178"/>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统一社会信用代码/工商注册登记号：</w:t>
            </w:r>
          </w:p>
        </w:tc>
        <w:tc>
          <w:tcPr>
            <w:tcW w:w="5625" w:type="dxa"/>
          </w:tcPr>
          <w:p w:rsidR="00F10131" w:rsidRPr="00194130" w:rsidRDefault="002769B9">
            <w:pPr>
              <w:widowControl/>
              <w:spacing w:after="240"/>
              <w:rPr>
                <w:rFonts w:ascii="仿宋" w:eastAsia="仿宋" w:hAnsi="仿宋"/>
                <w:sz w:val="28"/>
                <w:szCs w:val="28"/>
              </w:rPr>
            </w:pPr>
            <w:r w:rsidRPr="002769B9">
              <w:rPr>
                <w:rFonts w:ascii="仿宋" w:eastAsia="仿宋" w:hAnsi="仿宋"/>
                <w:position w:val="4"/>
                <w:sz w:val="30"/>
                <w:szCs w:val="30"/>
              </w:rPr>
              <w:t>91110228MA01FMXE4C</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法定代表人：</w:t>
            </w:r>
          </w:p>
        </w:tc>
        <w:tc>
          <w:tcPr>
            <w:tcW w:w="5625" w:type="dxa"/>
          </w:tcPr>
          <w:p w:rsidR="00F10131" w:rsidRDefault="00C165FD">
            <w:pPr>
              <w:widowControl/>
              <w:spacing w:after="240"/>
              <w:rPr>
                <w:rFonts w:ascii="方正小标宋简体" w:eastAsia="方正小标宋简体" w:hAnsi="Calibri"/>
                <w:sz w:val="28"/>
                <w:szCs w:val="28"/>
              </w:rPr>
            </w:pPr>
            <w:r>
              <w:rPr>
                <w:rFonts w:ascii="仿宋" w:eastAsia="仿宋" w:hAnsi="仿宋" w:hint="eastAsia"/>
                <w:position w:val="4"/>
                <w:sz w:val="28"/>
                <w:szCs w:val="30"/>
              </w:rPr>
              <w:t>薛文X</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行政处罚决定文书号：</w:t>
            </w:r>
          </w:p>
        </w:tc>
        <w:tc>
          <w:tcPr>
            <w:tcW w:w="5625" w:type="dxa"/>
          </w:tcPr>
          <w:p w:rsidR="00F10131" w:rsidRPr="00C53BEA" w:rsidRDefault="00C53BEA" w:rsidP="002C14FA">
            <w:pPr>
              <w:widowControl/>
              <w:spacing w:after="240"/>
              <w:rPr>
                <w:rFonts w:ascii="仿宋" w:eastAsia="仿宋" w:hAnsi="仿宋"/>
                <w:sz w:val="28"/>
                <w:szCs w:val="28"/>
              </w:rPr>
            </w:pPr>
            <w:r w:rsidRPr="00C53BEA">
              <w:rPr>
                <w:rFonts w:ascii="仿宋" w:eastAsia="仿宋" w:hAnsi="仿宋" w:hint="eastAsia"/>
                <w:sz w:val="28"/>
                <w:szCs w:val="28"/>
              </w:rPr>
              <w:t>京东前门街道罚字﹝2020﹞</w:t>
            </w:r>
            <w:r w:rsidR="00EF6865">
              <w:rPr>
                <w:rFonts w:ascii="仿宋" w:eastAsia="仿宋" w:hAnsi="仿宋" w:hint="eastAsia"/>
                <w:sz w:val="28"/>
                <w:szCs w:val="28"/>
              </w:rPr>
              <w:t>11006</w:t>
            </w:r>
            <w:r w:rsidR="002769B9">
              <w:rPr>
                <w:rFonts w:ascii="仿宋" w:eastAsia="仿宋" w:hAnsi="仿宋" w:hint="eastAsia"/>
                <w:sz w:val="28"/>
                <w:szCs w:val="28"/>
              </w:rPr>
              <w:t>8</w:t>
            </w:r>
            <w:r w:rsidRPr="00C53BEA">
              <w:rPr>
                <w:rFonts w:ascii="仿宋" w:eastAsia="仿宋" w:hAnsi="仿宋" w:hint="eastAsia"/>
                <w:sz w:val="28"/>
                <w:szCs w:val="28"/>
              </w:rPr>
              <w:t>号</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处罚依据：</w:t>
            </w:r>
          </w:p>
        </w:tc>
        <w:tc>
          <w:tcPr>
            <w:tcW w:w="5625" w:type="dxa"/>
          </w:tcPr>
          <w:p w:rsidR="00F10131" w:rsidRPr="00351CDF" w:rsidRDefault="002769B9" w:rsidP="002C14FA">
            <w:pPr>
              <w:widowControl/>
              <w:spacing w:after="240" w:line="240" w:lineRule="exact"/>
              <w:rPr>
                <w:rFonts w:ascii="仿宋" w:eastAsia="仿宋" w:hAnsi="仿宋"/>
                <w:sz w:val="28"/>
                <w:szCs w:val="28"/>
              </w:rPr>
            </w:pPr>
            <w:r>
              <w:rPr>
                <w:rFonts w:ascii="仿宋" w:eastAsia="仿宋" w:hAnsi="仿宋" w:hint="eastAsia"/>
                <w:color w:val="000000"/>
                <w:szCs w:val="28"/>
              </w:rPr>
              <w:t>《中华人民共和国大气污染防治法》第一百一十五条第一款第（一）项</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处罚类别：</w:t>
            </w:r>
          </w:p>
        </w:tc>
        <w:tc>
          <w:tcPr>
            <w:tcW w:w="5625" w:type="dxa"/>
          </w:tcPr>
          <w:p w:rsidR="00F10131" w:rsidRPr="00351CDF" w:rsidRDefault="00351CDF" w:rsidP="00EF6865">
            <w:pPr>
              <w:widowControl/>
              <w:spacing w:after="240"/>
              <w:rPr>
                <w:rFonts w:ascii="仿宋" w:eastAsia="仿宋" w:hAnsi="仿宋"/>
                <w:sz w:val="28"/>
                <w:szCs w:val="28"/>
              </w:rPr>
            </w:pPr>
            <w:r>
              <w:rPr>
                <w:rFonts w:ascii="仿宋" w:eastAsia="仿宋" w:hAnsi="仿宋" w:hint="eastAsia"/>
                <w:sz w:val="28"/>
                <w:szCs w:val="28"/>
              </w:rPr>
              <w:t>罚款</w:t>
            </w:r>
            <w:r w:rsidR="00C53BEA">
              <w:rPr>
                <w:rFonts w:ascii="仿宋" w:eastAsia="仿宋" w:hAnsi="仿宋" w:hint="eastAsia"/>
                <w:sz w:val="28"/>
                <w:szCs w:val="28"/>
              </w:rPr>
              <w:t>1</w:t>
            </w:r>
            <w:r w:rsidRPr="00351CDF">
              <w:rPr>
                <w:rFonts w:ascii="仿宋" w:eastAsia="仿宋" w:hAnsi="仿宋" w:hint="eastAsia"/>
                <w:sz w:val="28"/>
                <w:szCs w:val="28"/>
              </w:rPr>
              <w:t>万元</w:t>
            </w:r>
          </w:p>
        </w:tc>
      </w:tr>
      <w:tr w:rsidR="00F10131" w:rsidTr="00BB6B98">
        <w:trPr>
          <w:trHeight w:val="2694"/>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处罚内容：</w:t>
            </w:r>
          </w:p>
        </w:tc>
        <w:tc>
          <w:tcPr>
            <w:tcW w:w="5625" w:type="dxa"/>
          </w:tcPr>
          <w:p w:rsidR="00F10131" w:rsidRPr="002769B9" w:rsidRDefault="00351CDF" w:rsidP="00B57576">
            <w:pPr>
              <w:widowControl/>
              <w:spacing w:after="240" w:line="240" w:lineRule="exact"/>
              <w:rPr>
                <w:rFonts w:ascii="仿宋" w:eastAsia="仿宋" w:hAnsi="仿宋"/>
                <w:sz w:val="28"/>
                <w:szCs w:val="28"/>
              </w:rPr>
            </w:pPr>
            <w:bookmarkStart w:id="0" w:name="_GoBack"/>
            <w:bookmarkEnd w:id="0"/>
            <w:r>
              <w:rPr>
                <w:rFonts w:ascii="仿宋" w:eastAsia="仿宋" w:hAnsi="仿宋" w:hint="eastAsia"/>
                <w:sz w:val="22"/>
                <w:szCs w:val="28"/>
              </w:rPr>
              <w:t xml:space="preserve"> </w:t>
            </w:r>
            <w:r w:rsidR="00B57576">
              <w:rPr>
                <w:rFonts w:ascii="仿宋" w:eastAsia="仿宋" w:hAnsi="仿宋" w:hint="eastAsia"/>
                <w:sz w:val="22"/>
                <w:szCs w:val="28"/>
              </w:rPr>
              <w:t xml:space="preserve"> </w:t>
            </w:r>
            <w:r w:rsidR="002769B9" w:rsidRPr="002769B9">
              <w:rPr>
                <w:rFonts w:ascii="仿宋" w:eastAsia="仿宋" w:hAnsi="仿宋" w:hint="eastAsia"/>
                <w:sz w:val="22"/>
                <w:szCs w:val="28"/>
              </w:rPr>
              <w:t>2020年11月11日11时59分，北京市东城区人民政府前门街道办事处综合行政执法队队员接东城环保巡查APP移送，并于2020年11月11日14时30分现场检查发现，当事人在北京市东城区南芦草园胡同西口处(前门A、B区胡同环境整治及景观提升项目给水工程)，施工现场有渣土裸露未覆盖的行为，未覆盖渣土东西长1.5米，南北宽1米，面积1.5平方米，</w:t>
            </w:r>
            <w:proofErr w:type="gramStart"/>
            <w:r w:rsidR="002769B9" w:rsidRPr="002769B9">
              <w:rPr>
                <w:rFonts w:ascii="仿宋" w:eastAsia="仿宋" w:hAnsi="仿宋" w:hint="eastAsia"/>
                <w:sz w:val="22"/>
                <w:szCs w:val="28"/>
              </w:rPr>
              <w:t>且现场</w:t>
            </w:r>
            <w:proofErr w:type="gramEnd"/>
            <w:r w:rsidR="002769B9" w:rsidRPr="002769B9">
              <w:rPr>
                <w:rFonts w:ascii="仿宋" w:eastAsia="仿宋" w:hAnsi="仿宋" w:hint="eastAsia"/>
                <w:sz w:val="22"/>
                <w:szCs w:val="28"/>
              </w:rPr>
              <w:t>未造成扬尘，现场已责令当事人改正违法行为。当事人在一年内第一次从事施工单位未采取有效防尘降尘措施活动。上述事实有现场检查笔录、询问笔录、现场照片等证据佐证。</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处罚决定日期：</w:t>
            </w:r>
          </w:p>
        </w:tc>
        <w:tc>
          <w:tcPr>
            <w:tcW w:w="5625" w:type="dxa"/>
          </w:tcPr>
          <w:p w:rsidR="00F10131" w:rsidRDefault="00351CDF" w:rsidP="000C7860">
            <w:pPr>
              <w:widowControl/>
              <w:spacing w:after="240"/>
              <w:rPr>
                <w:rFonts w:ascii="方正小标宋简体" w:eastAsia="方正小标宋简体" w:hAnsi="Calibri"/>
                <w:sz w:val="28"/>
                <w:szCs w:val="28"/>
              </w:rPr>
            </w:pPr>
            <w:r w:rsidRPr="00351CDF">
              <w:rPr>
                <w:rFonts w:ascii="仿宋" w:eastAsia="仿宋" w:hAnsi="仿宋" w:cs="Times New Roman" w:hint="eastAsia"/>
                <w:position w:val="4"/>
                <w:sz w:val="30"/>
                <w:szCs w:val="30"/>
              </w:rPr>
              <w:t>2020年</w:t>
            </w:r>
            <w:r w:rsidR="00EF72BD">
              <w:rPr>
                <w:rFonts w:ascii="仿宋" w:eastAsia="仿宋" w:hAnsi="仿宋" w:cs="Times New Roman" w:hint="eastAsia"/>
                <w:position w:val="4"/>
                <w:sz w:val="30"/>
                <w:szCs w:val="30"/>
              </w:rPr>
              <w:t>1</w:t>
            </w:r>
            <w:r w:rsidR="002C14FA">
              <w:rPr>
                <w:rFonts w:ascii="仿宋" w:eastAsia="仿宋" w:hAnsi="仿宋" w:cs="Times New Roman" w:hint="eastAsia"/>
                <w:position w:val="4"/>
                <w:sz w:val="30"/>
                <w:szCs w:val="30"/>
              </w:rPr>
              <w:t>1</w:t>
            </w:r>
            <w:r w:rsidRPr="00351CDF">
              <w:rPr>
                <w:rFonts w:ascii="仿宋" w:eastAsia="仿宋" w:hAnsi="仿宋" w:cs="Times New Roman" w:hint="eastAsia"/>
                <w:position w:val="4"/>
                <w:sz w:val="30"/>
                <w:szCs w:val="30"/>
              </w:rPr>
              <w:t>月</w:t>
            </w:r>
            <w:r w:rsidR="002769B9">
              <w:rPr>
                <w:rFonts w:ascii="仿宋" w:eastAsia="仿宋" w:hAnsi="仿宋" w:cs="Times New Roman" w:hint="eastAsia"/>
                <w:position w:val="4"/>
                <w:sz w:val="30"/>
                <w:szCs w:val="30"/>
              </w:rPr>
              <w:t>22</w:t>
            </w:r>
            <w:r w:rsidRPr="00351CDF">
              <w:rPr>
                <w:rFonts w:ascii="仿宋" w:eastAsia="仿宋" w:hAnsi="仿宋" w:cs="Times New Roman" w:hint="eastAsia"/>
                <w:position w:val="4"/>
                <w:sz w:val="30"/>
                <w:szCs w:val="30"/>
              </w:rPr>
              <w:t>日</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处罚机关：</w:t>
            </w:r>
          </w:p>
        </w:tc>
        <w:tc>
          <w:tcPr>
            <w:tcW w:w="5625" w:type="dxa"/>
          </w:tcPr>
          <w:p w:rsidR="00F10131" w:rsidRPr="00351CDF" w:rsidRDefault="00351CDF">
            <w:pPr>
              <w:widowControl/>
              <w:spacing w:after="240"/>
              <w:rPr>
                <w:rFonts w:ascii="仿宋" w:eastAsia="仿宋" w:hAnsi="仿宋"/>
                <w:sz w:val="28"/>
                <w:szCs w:val="28"/>
              </w:rPr>
            </w:pPr>
            <w:r w:rsidRPr="00351CDF">
              <w:rPr>
                <w:rFonts w:ascii="仿宋" w:eastAsia="仿宋" w:hAnsi="仿宋" w:hint="eastAsia"/>
                <w:sz w:val="28"/>
                <w:szCs w:val="28"/>
              </w:rPr>
              <w:t>北京市东城区人民政府前门街道办事处</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color w:val="FF0000"/>
                <w:sz w:val="28"/>
                <w:szCs w:val="28"/>
              </w:rPr>
              <w:t>信息发布时间：</w:t>
            </w:r>
          </w:p>
        </w:tc>
        <w:tc>
          <w:tcPr>
            <w:tcW w:w="5625" w:type="dxa"/>
          </w:tcPr>
          <w:p w:rsidR="00F10131" w:rsidRDefault="00F10131">
            <w:pPr>
              <w:widowControl/>
              <w:spacing w:after="240"/>
              <w:rPr>
                <w:rFonts w:ascii="方正小标宋简体" w:eastAsia="方正小标宋简体" w:hAnsi="Calibri"/>
                <w:sz w:val="28"/>
                <w:szCs w:val="28"/>
              </w:rPr>
            </w:pPr>
          </w:p>
        </w:tc>
      </w:tr>
    </w:tbl>
    <w:p w:rsidR="00F10131" w:rsidRDefault="00F10131">
      <w:pPr>
        <w:widowControl/>
        <w:spacing w:after="240"/>
        <w:rPr>
          <w:rFonts w:ascii="方正小标宋简体" w:eastAsia="方正小标宋简体" w:hAnsi="Calibri"/>
          <w:sz w:val="36"/>
          <w:szCs w:val="36"/>
        </w:rPr>
      </w:pPr>
    </w:p>
    <w:sectPr w:rsidR="00F10131" w:rsidSect="00F10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A04" w:rsidRDefault="00075A04" w:rsidP="00351CDF">
      <w:r>
        <w:separator/>
      </w:r>
    </w:p>
  </w:endnote>
  <w:endnote w:type="continuationSeparator" w:id="0">
    <w:p w:rsidR="00075A04" w:rsidRDefault="00075A04" w:rsidP="00351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A04" w:rsidRDefault="00075A04" w:rsidP="00351CDF">
      <w:r>
        <w:separator/>
      </w:r>
    </w:p>
  </w:footnote>
  <w:footnote w:type="continuationSeparator" w:id="0">
    <w:p w:rsidR="00075A04" w:rsidRDefault="00075A04" w:rsidP="00351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DE3CE0"/>
    <w:rsid w:val="00003161"/>
    <w:rsid w:val="00007E0F"/>
    <w:rsid w:val="000453FA"/>
    <w:rsid w:val="00075A04"/>
    <w:rsid w:val="00084391"/>
    <w:rsid w:val="000C7860"/>
    <w:rsid w:val="000F6E17"/>
    <w:rsid w:val="00100BAE"/>
    <w:rsid w:val="00130D29"/>
    <w:rsid w:val="00194130"/>
    <w:rsid w:val="001C4679"/>
    <w:rsid w:val="0025319D"/>
    <w:rsid w:val="002769B9"/>
    <w:rsid w:val="002A3FD6"/>
    <w:rsid w:val="002C14FA"/>
    <w:rsid w:val="00324045"/>
    <w:rsid w:val="00324441"/>
    <w:rsid w:val="00342135"/>
    <w:rsid w:val="00351CDF"/>
    <w:rsid w:val="003603DF"/>
    <w:rsid w:val="004D319B"/>
    <w:rsid w:val="004F26EA"/>
    <w:rsid w:val="0050520D"/>
    <w:rsid w:val="0058388C"/>
    <w:rsid w:val="00593702"/>
    <w:rsid w:val="005A14BA"/>
    <w:rsid w:val="00621DF9"/>
    <w:rsid w:val="006356CF"/>
    <w:rsid w:val="00674B4F"/>
    <w:rsid w:val="006D3147"/>
    <w:rsid w:val="006D692A"/>
    <w:rsid w:val="00751603"/>
    <w:rsid w:val="007523D4"/>
    <w:rsid w:val="00762D80"/>
    <w:rsid w:val="00775DA3"/>
    <w:rsid w:val="007A51CA"/>
    <w:rsid w:val="007B6237"/>
    <w:rsid w:val="00861F48"/>
    <w:rsid w:val="00873947"/>
    <w:rsid w:val="008C13CB"/>
    <w:rsid w:val="008C280F"/>
    <w:rsid w:val="00905751"/>
    <w:rsid w:val="00922154"/>
    <w:rsid w:val="00923CB8"/>
    <w:rsid w:val="00937BD2"/>
    <w:rsid w:val="009535DE"/>
    <w:rsid w:val="00954F78"/>
    <w:rsid w:val="00965824"/>
    <w:rsid w:val="009A6C07"/>
    <w:rsid w:val="009C5DF5"/>
    <w:rsid w:val="009E16FB"/>
    <w:rsid w:val="009F1ECE"/>
    <w:rsid w:val="00AA11AB"/>
    <w:rsid w:val="00B44FF7"/>
    <w:rsid w:val="00B57576"/>
    <w:rsid w:val="00B72A01"/>
    <w:rsid w:val="00BB6B98"/>
    <w:rsid w:val="00BF2201"/>
    <w:rsid w:val="00C165FD"/>
    <w:rsid w:val="00C41D3A"/>
    <w:rsid w:val="00C53BEA"/>
    <w:rsid w:val="00C605F2"/>
    <w:rsid w:val="00C944F7"/>
    <w:rsid w:val="00CF223F"/>
    <w:rsid w:val="00D5314D"/>
    <w:rsid w:val="00D82A21"/>
    <w:rsid w:val="00E110D4"/>
    <w:rsid w:val="00E20554"/>
    <w:rsid w:val="00E41AA5"/>
    <w:rsid w:val="00E4699D"/>
    <w:rsid w:val="00E9553C"/>
    <w:rsid w:val="00EF6865"/>
    <w:rsid w:val="00EF72BD"/>
    <w:rsid w:val="00F10131"/>
    <w:rsid w:val="00F347C9"/>
    <w:rsid w:val="00F4474B"/>
    <w:rsid w:val="00F569C4"/>
    <w:rsid w:val="00F572F2"/>
    <w:rsid w:val="00F94F31"/>
    <w:rsid w:val="00F97068"/>
    <w:rsid w:val="00FB76AE"/>
    <w:rsid w:val="00FC5D75"/>
    <w:rsid w:val="00FF0BE0"/>
    <w:rsid w:val="2F0A5675"/>
    <w:rsid w:val="70DE3CE0"/>
    <w:rsid w:val="73296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1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101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51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51CDF"/>
    <w:rPr>
      <w:rFonts w:asciiTheme="minorHAnsi" w:eastAsiaTheme="minorEastAsia" w:hAnsiTheme="minorHAnsi" w:cstheme="minorBidi"/>
      <w:kern w:val="2"/>
      <w:sz w:val="18"/>
      <w:szCs w:val="18"/>
    </w:rPr>
  </w:style>
  <w:style w:type="paragraph" w:styleId="a5">
    <w:name w:val="footer"/>
    <w:basedOn w:val="a"/>
    <w:link w:val="Char0"/>
    <w:rsid w:val="00351CDF"/>
    <w:pPr>
      <w:tabs>
        <w:tab w:val="center" w:pos="4153"/>
        <w:tab w:val="right" w:pos="8306"/>
      </w:tabs>
      <w:snapToGrid w:val="0"/>
      <w:jc w:val="left"/>
    </w:pPr>
    <w:rPr>
      <w:sz w:val="18"/>
      <w:szCs w:val="18"/>
    </w:rPr>
  </w:style>
  <w:style w:type="character" w:customStyle="1" w:styleId="Char0">
    <w:name w:val="页脚 Char"/>
    <w:basedOn w:val="a0"/>
    <w:link w:val="a5"/>
    <w:rsid w:val="00351C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keri.y</dc:creator>
  <cp:lastModifiedBy>QMCG-LiLing</cp:lastModifiedBy>
  <cp:revision>4</cp:revision>
  <dcterms:created xsi:type="dcterms:W3CDTF">2020-11-23T11:42:00Z</dcterms:created>
  <dcterms:modified xsi:type="dcterms:W3CDTF">2020-11-27T01:45:00Z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