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32"/>
        </w:rPr>
        <w:t xml:space="preserve"> 东城区东四街道202</w:t>
      </w:r>
      <w:r>
        <w:rPr>
          <w:rFonts w:hint="eastAsia"/>
          <w:b/>
          <w:sz w:val="32"/>
          <w:lang w:val="en-US" w:eastAsia="zh-CN"/>
        </w:rPr>
        <w:t>4</w:t>
      </w:r>
      <w:r>
        <w:rPr>
          <w:rFonts w:hint="eastAsia"/>
          <w:b/>
          <w:sz w:val="32"/>
        </w:rPr>
        <w:t>年行政执法统计年报</w:t>
      </w:r>
    </w:p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404040"/>
          <w:kern w:val="0"/>
          <w:sz w:val="23"/>
          <w:szCs w:val="23"/>
        </w:rPr>
        <w:t xml:space="preserve">     </w:t>
      </w:r>
      <w:r>
        <w:rPr>
          <w:rFonts w:hint="eastAsia" w:ascii="仿宋" w:hAnsi="仿宋" w:eastAsia="仿宋" w:cs="仿宋"/>
          <w:color w:val="40404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40404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40404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度,东四街道依照相关法律规定,在辖区范围内开展行政执法检查，现将本单位行政执法有关情况报告如下：</w:t>
      </w:r>
    </w:p>
    <w:p>
      <w:pPr>
        <w:spacing w:line="440" w:lineRule="exact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（一）执法主体情况</w:t>
      </w:r>
    </w:p>
    <w:p>
      <w:pPr>
        <w:pStyle w:val="6"/>
        <w:spacing w:line="440" w:lineRule="exact"/>
        <w:ind w:left="720" w:leftChars="343" w:firstLine="560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本机关现有行政执法主体1个,名称为北京市东城区人民政府东四街道办事处。</w:t>
      </w:r>
    </w:p>
    <w:p>
      <w:pPr>
        <w:spacing w:line="440" w:lineRule="exact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 xml:space="preserve">（二）执法岗位设置及执法人员在岗情况  </w:t>
      </w:r>
    </w:p>
    <w:p>
      <w:pPr>
        <w:pStyle w:val="6"/>
        <w:spacing w:line="440" w:lineRule="exact"/>
        <w:ind w:left="720" w:leftChars="343" w:firstLine="560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以“北京市东城区人民政府东四街道办事处”名义对外行使执法权，设置综合执法岗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人，法制审核岗1人，目前在岗执法人员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人。</w:t>
      </w:r>
    </w:p>
    <w:p>
      <w:pPr>
        <w:spacing w:line="440" w:lineRule="exact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 xml:space="preserve">（三）执法力量投入情况 </w:t>
      </w:r>
    </w:p>
    <w:p>
      <w:pPr>
        <w:pStyle w:val="6"/>
        <w:spacing w:line="440" w:lineRule="exact"/>
        <w:ind w:left="720" w:leftChars="343" w:firstLine="560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按照执法人员数量和工作需要配备符合执法检查程序要求的电脑、执法记录仪、执法城管通等专项设备；保障执法用车；在岗人员参与执法率100%。</w:t>
      </w:r>
    </w:p>
    <w:p>
      <w:pPr>
        <w:spacing w:line="440" w:lineRule="exact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 xml:space="preserve">（四）政务服务事项的办理情况 </w:t>
      </w:r>
    </w:p>
    <w:p>
      <w:pPr>
        <w:spacing w:line="440" w:lineRule="exact"/>
        <w:ind w:left="701" w:leftChars="334" w:firstLine="560" w:firstLineChars="200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受理政通案件1171条,全部办结；受理12345接诉即办496条,全部办结；受理区网格案件323条,全部办结；办理街道自查案件961条，</w:t>
      </w:r>
      <w:bookmarkStart w:id="0" w:name="_GoBack"/>
      <w:bookmarkEnd w:id="0"/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全部办结。</w:t>
      </w:r>
    </w:p>
    <w:p>
      <w:pPr>
        <w:spacing w:line="440" w:lineRule="exact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 xml:space="preserve">（五）执法检查计划执行情况 </w:t>
      </w:r>
    </w:p>
    <w:p>
      <w:pPr>
        <w:spacing w:line="440" w:lineRule="exact"/>
        <w:ind w:left="840" w:leftChars="400" w:firstLine="560" w:firstLineChars="200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一是是深入推进占道经营专项整治工作。依法查处辖区无照经营、摆摊设点、店外经营、乱堆物料等影响市容环境卫生秩序的违法行为。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是持续开展生活垃圾分类执法。对辖区各类责任单位和居民小区进行垃圾分类执法检查，重点对在生活垃圾分类投放、收集、运输、处置四个环节中出现的违法行为依法查处。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是积极开展燃气安全专项执法。深入排查辖区燃气使用情况，对违法行为进行查处整改，未按要求完成整改的依法立案处罚，全力消除安全隐患。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是严查环保类违法行为。加强施工扬尘、渣土车辆违规运输、露天烧烤、堆物堆料等环保类违法行为查处力度。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是做好重大活动、重要时期服务保障任务。严格落实元旦、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eastAsia="zh-CN"/>
        </w:rPr>
        <w:t>春节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eastAsia="zh-CN"/>
        </w:rPr>
        <w:t>二十届三中全会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、国庆、中高考等重大活动、重要时期的专项保障方案，做好服务保障工作。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是拆除存量违法建设，清零新生违法建设，今年重点开展东四北大街303号楼老旧小区改造、朝阳门北小街违法建设拆除工作。全年共拆除违法建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设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处，销账面积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val="en-US" w:eastAsia="zh-CN"/>
        </w:rPr>
        <w:t>2043.75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平方米，销账面积数占市级任务比例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val="en-US" w:eastAsia="zh-CN"/>
        </w:rPr>
        <w:t>107.57%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。</w:t>
      </w:r>
    </w:p>
    <w:p>
      <w:pPr>
        <w:spacing w:line="440" w:lineRule="exact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 xml:space="preserve">（六）行政处罚、行政强制等案件的办理情况 </w:t>
      </w:r>
    </w:p>
    <w:p>
      <w:pPr>
        <w:spacing w:line="440" w:lineRule="exact"/>
        <w:ind w:left="693" w:leftChars="330" w:firstLine="560" w:firstLineChars="200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年，东四街道共实施行政处罚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val="en-US" w:eastAsia="zh-CN"/>
        </w:rPr>
        <w:t>191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起，立案案件全部办结完毕；无行政强制案件。</w:t>
      </w:r>
    </w:p>
    <w:p>
      <w:pPr>
        <w:spacing w:line="440" w:lineRule="exact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 xml:space="preserve">（七）投诉、举报案件的受理和分类办理情况 </w:t>
      </w:r>
    </w:p>
    <w:p>
      <w:pPr>
        <w:spacing w:line="440" w:lineRule="exact"/>
        <w:ind w:left="693" w:leftChars="330" w:firstLine="560" w:firstLineChars="200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年，东四街道未接到投诉、举报案件，不涉及投诉、举报案件的受理和分类办理事宜。</w:t>
      </w:r>
    </w:p>
    <w:p>
      <w:pPr>
        <w:spacing w:line="440" w:lineRule="exact"/>
        <w:rPr>
          <w:rFonts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 xml:space="preserve">（八）行政执法机关认为需要公示的其他情况 </w:t>
      </w:r>
    </w:p>
    <w:p>
      <w:pPr>
        <w:spacing w:line="440" w:lineRule="exact"/>
        <w:ind w:firstLine="1260" w:firstLineChars="450"/>
        <w:rPr>
          <w:rFonts w:hint="eastAsia" w:ascii="仿宋" w:hAnsi="仿宋" w:eastAsia="仿宋" w:cs="宋体"/>
          <w:color w:val="40404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404040"/>
          <w:kern w:val="0"/>
          <w:sz w:val="28"/>
          <w:szCs w:val="28"/>
        </w:rPr>
        <w:t>无。</w:t>
      </w:r>
    </w:p>
    <w:p>
      <w:pPr>
        <w:spacing w:line="440" w:lineRule="exact"/>
        <w:ind w:firstLine="1260" w:firstLineChars="450"/>
        <w:rPr>
          <w:rFonts w:hint="eastAsia" w:ascii="仿宋" w:hAnsi="仿宋" w:eastAsia="仿宋" w:cs="宋体"/>
          <w:color w:val="404040"/>
          <w:kern w:val="0"/>
          <w:sz w:val="28"/>
          <w:szCs w:val="28"/>
        </w:rPr>
      </w:pPr>
    </w:p>
    <w:p>
      <w:pPr>
        <w:spacing w:line="44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02F"/>
    <w:rsid w:val="00036213"/>
    <w:rsid w:val="00072BB0"/>
    <w:rsid w:val="000B19D4"/>
    <w:rsid w:val="001564C8"/>
    <w:rsid w:val="00172B6D"/>
    <w:rsid w:val="001D5A29"/>
    <w:rsid w:val="00246D48"/>
    <w:rsid w:val="002757E5"/>
    <w:rsid w:val="0032716B"/>
    <w:rsid w:val="003557A2"/>
    <w:rsid w:val="003A5E06"/>
    <w:rsid w:val="003A7A4D"/>
    <w:rsid w:val="003B22D0"/>
    <w:rsid w:val="00400CAF"/>
    <w:rsid w:val="00443B49"/>
    <w:rsid w:val="004B5CE0"/>
    <w:rsid w:val="0050252A"/>
    <w:rsid w:val="005365E1"/>
    <w:rsid w:val="005A5DCF"/>
    <w:rsid w:val="005B46E4"/>
    <w:rsid w:val="005C32F7"/>
    <w:rsid w:val="005E6FBB"/>
    <w:rsid w:val="00621867"/>
    <w:rsid w:val="00645662"/>
    <w:rsid w:val="006E0938"/>
    <w:rsid w:val="006F1CBB"/>
    <w:rsid w:val="00701907"/>
    <w:rsid w:val="00701CDD"/>
    <w:rsid w:val="0072288E"/>
    <w:rsid w:val="007305EA"/>
    <w:rsid w:val="00752571"/>
    <w:rsid w:val="007F2AB7"/>
    <w:rsid w:val="0088302F"/>
    <w:rsid w:val="0091773F"/>
    <w:rsid w:val="00944F12"/>
    <w:rsid w:val="009748C4"/>
    <w:rsid w:val="00993048"/>
    <w:rsid w:val="009C36BD"/>
    <w:rsid w:val="00A35176"/>
    <w:rsid w:val="00AC767F"/>
    <w:rsid w:val="00AE7ABE"/>
    <w:rsid w:val="00AF27A7"/>
    <w:rsid w:val="00B03CD9"/>
    <w:rsid w:val="00B54EEF"/>
    <w:rsid w:val="00B87DD5"/>
    <w:rsid w:val="00C01E13"/>
    <w:rsid w:val="00C43E04"/>
    <w:rsid w:val="00C82436"/>
    <w:rsid w:val="00C95E9F"/>
    <w:rsid w:val="00CB2074"/>
    <w:rsid w:val="00D9656A"/>
    <w:rsid w:val="00DB2692"/>
    <w:rsid w:val="00E41CCA"/>
    <w:rsid w:val="00E551E3"/>
    <w:rsid w:val="00E878A5"/>
    <w:rsid w:val="00F01C99"/>
    <w:rsid w:val="00F67C6C"/>
    <w:rsid w:val="00F84BB8"/>
    <w:rsid w:val="00F85CC6"/>
    <w:rsid w:val="00F979F1"/>
    <w:rsid w:val="12DF3225"/>
    <w:rsid w:val="147A0E42"/>
    <w:rsid w:val="3BBE559C"/>
    <w:rsid w:val="3F793588"/>
    <w:rsid w:val="6C25275B"/>
    <w:rsid w:val="737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902</Words>
  <Characters>949</Characters>
  <Lines>7</Lines>
  <Paragraphs>2</Paragraphs>
  <TotalTime>2</TotalTime>
  <ScaleCrop>false</ScaleCrop>
  <LinksUpToDate>false</LinksUpToDate>
  <CharactersWithSpaces>963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2021-01-12T07:12:00Z</dcterms:created>
  <dc:creator>lenovo12</dc:creator>
  <cp:lastModifiedBy>꧁༺彩虹酱༻ ꧂</cp:lastModifiedBy>
  <cp:lastPrinted>2021-01-12T07:12:00Z</cp:lastPrinted>
  <dcterms:modified xsi:type="dcterms:W3CDTF">2025-01-14T07:04:54Z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AB7A9F0C4A6044D08CC59F1B62F291CF</vt:lpwstr>
  </property>
</Properties>
</file>