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CC805">
      <w:pPr>
        <w:rPr>
          <w:sz w:val="36"/>
        </w:rPr>
      </w:pPr>
      <w:r>
        <w:rPr>
          <w:rFonts w:hint="eastAsia"/>
          <w:sz w:val="36"/>
        </w:rPr>
        <w:t>1·</w:t>
      </w:r>
    </w:p>
    <w:tbl>
      <w:tblPr>
        <w:tblStyle w:val="7"/>
        <w:tblpPr w:leftFromText="180" w:rightFromText="180" w:vertAnchor="text" w:horzAnchor="page" w:tblpX="1815" w:tblpY="34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14:paraId="72FD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891D3FF">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行政相对人类别：</w:t>
            </w:r>
          </w:p>
        </w:tc>
        <w:tc>
          <w:tcPr>
            <w:tcW w:w="5579" w:type="dxa"/>
          </w:tcPr>
          <w:p w14:paraId="382E50B8">
            <w:pPr>
              <w:widowControl/>
              <w:jc w:val="center"/>
              <w:rPr>
                <w:rFonts w:ascii="楷体_GB2312" w:hAnsi="楷体_GB2312" w:eastAsia="楷体_GB2312" w:cs="楷体_GB2312"/>
                <w:kern w:val="0"/>
                <w:sz w:val="28"/>
                <w:szCs w:val="28"/>
              </w:rPr>
            </w:pPr>
            <w:r>
              <w:rPr>
                <w:rFonts w:hint="eastAsia"/>
                <w:kern w:val="0"/>
                <w:sz w:val="28"/>
                <w:szCs w:val="40"/>
              </w:rPr>
              <w:t>法人及非法组织/自然人/个体工商户</w:t>
            </w:r>
          </w:p>
        </w:tc>
      </w:tr>
      <w:tr w14:paraId="1034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2C2F8463">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14:paraId="72DEEC19">
            <w:pPr>
              <w:rPr>
                <w:rFonts w:hint="default"/>
                <w:kern w:val="0"/>
                <w:sz w:val="28"/>
                <w:szCs w:val="40"/>
                <w:lang w:val="en-US"/>
              </w:rPr>
            </w:pPr>
            <w:r>
              <w:rPr>
                <w:rFonts w:hint="eastAsia" w:ascii="仿宋_GB2312" w:hAnsi="宋体" w:eastAsia="仿宋_GB2312"/>
                <w:sz w:val="28"/>
                <w:szCs w:val="28"/>
                <w:lang w:eastAsia="zh-CN"/>
              </w:rPr>
              <w:t>北京盛达通技术开发有限公司</w:t>
            </w:r>
            <w:r>
              <w:rPr>
                <w:rFonts w:hint="eastAsia"/>
                <w:kern w:val="0"/>
                <w:sz w:val="28"/>
                <w:szCs w:val="40"/>
              </w:rPr>
              <w:t xml:space="preserve"> </w:t>
            </w:r>
          </w:p>
        </w:tc>
      </w:tr>
      <w:tr w14:paraId="7C04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943" w:type="dxa"/>
          </w:tcPr>
          <w:p w14:paraId="53220908">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14:paraId="0B4F5F8A">
            <w:pPr>
              <w:ind w:firstLine="280" w:firstLineChars="100"/>
              <w:rPr>
                <w:kern w:val="0"/>
                <w:sz w:val="28"/>
                <w:szCs w:val="40"/>
              </w:rPr>
            </w:pPr>
            <w:r>
              <w:rPr>
                <w:rFonts w:hint="eastAsia" w:ascii="仿宋_GB2312" w:hAnsi="宋体" w:eastAsia="仿宋_GB2312"/>
                <w:sz w:val="28"/>
                <w:szCs w:val="28"/>
                <w:lang w:val="en-US" w:eastAsia="zh-CN"/>
              </w:rPr>
              <w:t>91110106MA01PY0U2W</w:t>
            </w:r>
          </w:p>
        </w:tc>
      </w:tr>
      <w:tr w14:paraId="3176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28162497">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14:paraId="63450DF2">
            <w:pPr>
              <w:spacing w:line="460" w:lineRule="exact"/>
              <w:jc w:val="left"/>
              <w:rPr>
                <w:rFonts w:hint="default"/>
                <w:kern w:val="0"/>
                <w:sz w:val="28"/>
                <w:szCs w:val="40"/>
                <w:lang w:val="en-US"/>
              </w:rPr>
            </w:pPr>
            <w:r>
              <w:rPr>
                <w:rFonts w:hint="eastAsia" w:ascii="仿宋" w:hAnsi="仿宋" w:eastAsia="仿宋"/>
                <w:sz w:val="28"/>
                <w:szCs w:val="28"/>
                <w:u w:val="none"/>
                <w:lang w:val="en-US" w:eastAsia="zh-CN"/>
              </w:rPr>
              <w:t>李</w:t>
            </w:r>
            <w:r>
              <w:rPr>
                <w:rFonts w:hint="eastAsia"/>
                <w:kern w:val="0"/>
                <w:sz w:val="28"/>
                <w:szCs w:val="40"/>
                <w:lang w:val="en-US" w:eastAsia="zh-CN"/>
              </w:rPr>
              <w:t>XX（</w:t>
            </w:r>
            <w:r>
              <w:rPr>
                <w:rFonts w:hint="eastAsia" w:ascii="仿宋" w:hAnsi="仿宋" w:eastAsia="仿宋"/>
                <w:sz w:val="28"/>
                <w:szCs w:val="28"/>
                <w:u w:val="none"/>
                <w:lang w:val="en-US" w:eastAsia="zh-CN"/>
              </w:rPr>
              <w:t>1304231996</w:t>
            </w:r>
            <w:r>
              <w:rPr>
                <w:rFonts w:hint="eastAsia"/>
                <w:kern w:val="0"/>
                <w:sz w:val="28"/>
                <w:szCs w:val="40"/>
                <w:lang w:val="en-US" w:eastAsia="zh-CN"/>
              </w:rPr>
              <w:t>XXXX</w:t>
            </w:r>
            <w:r>
              <w:rPr>
                <w:rFonts w:hint="eastAsia" w:ascii="仿宋" w:hAnsi="仿宋" w:eastAsia="仿宋"/>
                <w:sz w:val="28"/>
                <w:szCs w:val="28"/>
                <w:u w:val="none"/>
                <w:lang w:val="en-US" w:eastAsia="zh-CN"/>
              </w:rPr>
              <w:t>4015</w:t>
            </w:r>
            <w:r>
              <w:rPr>
                <w:rFonts w:hint="eastAsia"/>
                <w:kern w:val="0"/>
                <w:sz w:val="28"/>
                <w:szCs w:val="40"/>
                <w:lang w:val="en-US" w:eastAsia="zh-CN"/>
              </w:rPr>
              <w:t>）</w:t>
            </w:r>
          </w:p>
        </w:tc>
      </w:tr>
      <w:tr w14:paraId="2537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3F4C3AE6">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14:paraId="62D248EE">
            <w:pPr>
              <w:rPr>
                <w:kern w:val="0"/>
                <w:sz w:val="28"/>
                <w:szCs w:val="40"/>
              </w:rPr>
            </w:pPr>
            <w:r>
              <w:rPr>
                <w:rFonts w:hint="eastAsia" w:ascii="仿宋_GB2312" w:eastAsia="仿宋_GB2312"/>
                <w:position w:val="4"/>
                <w:sz w:val="28"/>
                <w:szCs w:val="28"/>
                <w:lang w:eastAsia="zh-CN"/>
              </w:rPr>
              <w:t>京东朝阳门街道罚字﹝202</w:t>
            </w:r>
            <w:r>
              <w:rPr>
                <w:rFonts w:hint="eastAsia" w:ascii="仿宋_GB2312" w:eastAsia="仿宋_GB2312"/>
                <w:position w:val="4"/>
                <w:sz w:val="28"/>
                <w:szCs w:val="28"/>
                <w:lang w:val="en-US" w:eastAsia="zh-CN"/>
              </w:rPr>
              <w:t>4</w:t>
            </w:r>
            <w:r>
              <w:rPr>
                <w:rFonts w:hint="eastAsia" w:ascii="仿宋_GB2312" w:eastAsia="仿宋_GB2312"/>
                <w:position w:val="4"/>
                <w:sz w:val="28"/>
                <w:szCs w:val="28"/>
                <w:lang w:eastAsia="zh-CN"/>
              </w:rPr>
              <w:t>﹞1000</w:t>
            </w:r>
            <w:r>
              <w:rPr>
                <w:rFonts w:hint="eastAsia" w:ascii="仿宋_GB2312" w:eastAsia="仿宋_GB2312"/>
                <w:position w:val="4"/>
                <w:sz w:val="28"/>
                <w:szCs w:val="28"/>
                <w:lang w:val="en-US" w:eastAsia="zh-CN"/>
              </w:rPr>
              <w:t>02</w:t>
            </w:r>
            <w:r>
              <w:rPr>
                <w:rFonts w:hint="eastAsia" w:ascii="仿宋_GB2312" w:eastAsia="仿宋_GB2312"/>
                <w:position w:val="4"/>
                <w:sz w:val="28"/>
                <w:szCs w:val="28"/>
                <w:lang w:eastAsia="zh-CN"/>
              </w:rPr>
              <w:t>号</w:t>
            </w:r>
          </w:p>
        </w:tc>
      </w:tr>
      <w:tr w14:paraId="065D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7163D1E7">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14:paraId="284C50CD">
            <w:pPr>
              <w:spacing w:line="460" w:lineRule="exact"/>
              <w:jc w:val="left"/>
              <w:rPr>
                <w:rFonts w:hint="eastAsia" w:eastAsia="仿宋_GB2312"/>
                <w:kern w:val="0"/>
                <w:sz w:val="28"/>
                <w:szCs w:val="40"/>
                <w:lang w:val="en-US" w:eastAsia="zh-CN"/>
              </w:rPr>
            </w:pPr>
            <w:r>
              <w:rPr>
                <w:rFonts w:hint="eastAsia" w:ascii="仿宋_GB2312" w:eastAsia="仿宋_GB2312"/>
                <w:position w:val="4"/>
                <w:sz w:val="28"/>
                <w:szCs w:val="28"/>
              </w:rPr>
              <w:t>违反了《北京市建筑垃圾处置管理规定》第</w:t>
            </w:r>
            <w:r>
              <w:rPr>
                <w:rFonts w:hint="eastAsia" w:ascii="仿宋_GB2312" w:eastAsia="仿宋_GB2312"/>
                <w:position w:val="4"/>
                <w:sz w:val="28"/>
                <w:szCs w:val="28"/>
                <w:lang w:eastAsia="zh-CN"/>
              </w:rPr>
              <w:t>二十七条</w:t>
            </w:r>
          </w:p>
        </w:tc>
      </w:tr>
      <w:tr w14:paraId="08BA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14:paraId="39CA2A74">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14:paraId="6257C5B7">
            <w:pPr>
              <w:spacing w:line="460" w:lineRule="exact"/>
              <w:ind w:left="2" w:leftChars="1" w:firstLine="560" w:firstLineChars="200"/>
              <w:jc w:val="left"/>
              <w:rPr>
                <w:kern w:val="0"/>
                <w:sz w:val="28"/>
                <w:szCs w:val="40"/>
              </w:rPr>
            </w:pPr>
            <w:r>
              <w:rPr>
                <w:rFonts w:hint="eastAsia" w:ascii="仿宋_GB2312" w:hAnsi="Calibri" w:eastAsia="仿宋_GB2312" w:cs="Times New Roman"/>
                <w:position w:val="4"/>
                <w:sz w:val="28"/>
                <w:szCs w:val="28"/>
              </w:rPr>
              <w:t>202</w:t>
            </w:r>
            <w:r>
              <w:rPr>
                <w:rFonts w:hint="eastAsia" w:ascii="仿宋_GB2312" w:eastAsia="仿宋_GB2312" w:cs="Times New Roman"/>
                <w:position w:val="4"/>
                <w:sz w:val="28"/>
                <w:szCs w:val="28"/>
                <w:lang w:val="en-US" w:eastAsia="zh-CN"/>
              </w:rPr>
              <w:t>5</w:t>
            </w:r>
            <w:r>
              <w:rPr>
                <w:rFonts w:hint="eastAsia" w:ascii="仿宋_GB2312" w:hAnsi="Calibri" w:eastAsia="仿宋_GB2312" w:cs="Times New Roman"/>
                <w:position w:val="4"/>
                <w:sz w:val="28"/>
                <w:szCs w:val="28"/>
              </w:rPr>
              <w:t>年</w:t>
            </w:r>
            <w:r>
              <w:rPr>
                <w:rFonts w:hint="eastAsia" w:ascii="仿宋_GB2312" w:eastAsia="仿宋_GB2312" w:cs="Times New Roman"/>
                <w:position w:val="4"/>
                <w:sz w:val="28"/>
                <w:szCs w:val="28"/>
                <w:lang w:val="en-US" w:eastAsia="zh-CN"/>
              </w:rPr>
              <w:t>1</w:t>
            </w:r>
            <w:r>
              <w:rPr>
                <w:rFonts w:hint="eastAsia" w:ascii="仿宋_GB2312" w:hAnsi="Calibri" w:eastAsia="仿宋_GB2312" w:cs="Times New Roman"/>
                <w:position w:val="4"/>
                <w:sz w:val="28"/>
                <w:szCs w:val="28"/>
                <w:lang w:eastAsia="zh-CN"/>
              </w:rPr>
              <w:t>月</w:t>
            </w:r>
            <w:r>
              <w:rPr>
                <w:rFonts w:hint="eastAsia" w:ascii="仿宋_GB2312" w:eastAsia="仿宋_GB2312" w:cs="Times New Roman"/>
                <w:position w:val="4"/>
                <w:sz w:val="28"/>
                <w:szCs w:val="28"/>
                <w:lang w:val="en-US" w:eastAsia="zh-CN"/>
              </w:rPr>
              <w:t>9</w:t>
            </w:r>
            <w:r>
              <w:rPr>
                <w:rFonts w:hint="eastAsia" w:ascii="仿宋_GB2312" w:hAnsi="Calibri" w:eastAsia="仿宋_GB2312" w:cs="Times New Roman"/>
                <w:position w:val="4"/>
                <w:sz w:val="28"/>
                <w:szCs w:val="28"/>
                <w:lang w:eastAsia="zh-CN"/>
              </w:rPr>
              <w:t>日</w:t>
            </w:r>
            <w:r>
              <w:rPr>
                <w:rFonts w:hint="eastAsia" w:ascii="仿宋_GB2312" w:hAnsi="Calibri" w:eastAsia="仿宋_GB2312" w:cs="Times New Roman"/>
                <w:position w:val="4"/>
                <w:sz w:val="28"/>
                <w:szCs w:val="28"/>
              </w:rPr>
              <w:t>，北京市东城区朝阳门街道综合行政执法队接到北京市东城区城市管理委员会关于</w:t>
            </w:r>
            <w:r>
              <w:rPr>
                <w:rFonts w:hint="eastAsia" w:ascii="仿宋_GB2312" w:hAnsi="Calibri" w:eastAsia="仿宋_GB2312" w:cs="Times New Roman"/>
                <w:position w:val="4"/>
                <w:sz w:val="28"/>
                <w:szCs w:val="28"/>
                <w:lang w:eastAsia="zh-CN"/>
              </w:rPr>
              <w:t>违反《北京市建筑垃圾处置管理规定》的移送函（建筑垃圾治理</w:t>
            </w:r>
            <w:r>
              <w:rPr>
                <w:rFonts w:hint="eastAsia" w:ascii="仿宋_GB2312" w:hAnsi="Calibri" w:eastAsia="仿宋_GB2312" w:cs="Times New Roman"/>
                <w:position w:val="4"/>
                <w:sz w:val="28"/>
                <w:szCs w:val="28"/>
                <w:lang w:val="zh-TW" w:eastAsia="zh-CN"/>
              </w:rPr>
              <w:t>2025001</w:t>
            </w:r>
            <w:r>
              <w:rPr>
                <w:rFonts w:hint="eastAsia" w:ascii="仿宋_GB2312" w:hAnsi="Calibri" w:eastAsia="仿宋_GB2312" w:cs="Times New Roman"/>
                <w:position w:val="4"/>
                <w:sz w:val="28"/>
                <w:szCs w:val="28"/>
                <w:lang w:eastAsia="zh-CN"/>
              </w:rPr>
              <w:t>）</w:t>
            </w:r>
            <w:r>
              <w:rPr>
                <w:rFonts w:hint="eastAsia" w:ascii="仿宋_GB2312" w:hAnsi="Calibri" w:eastAsia="仿宋_GB2312" w:cs="Times New Roman"/>
                <w:position w:val="4"/>
                <w:sz w:val="28"/>
                <w:szCs w:val="28"/>
              </w:rPr>
              <w:t>，当事人作为建筑垃圾运输服务单位有未按照规定建立台账并如实报告建筑垃圾处置情</w:t>
            </w:r>
            <w:r>
              <w:rPr>
                <w:rFonts w:hint="eastAsia" w:ascii="仿宋_GB2312" w:eastAsia="仿宋_GB2312" w:cs="Times New Roman"/>
                <w:position w:val="4"/>
                <w:sz w:val="28"/>
                <w:szCs w:val="28"/>
                <w:lang w:eastAsia="zh-CN"/>
              </w:rPr>
              <w:t>况</w:t>
            </w:r>
            <w:r>
              <w:rPr>
                <w:rFonts w:hint="eastAsia" w:ascii="仿宋_GB2312" w:hAnsi="Calibri" w:eastAsia="仿宋_GB2312" w:cs="Times New Roman"/>
                <w:position w:val="4"/>
                <w:sz w:val="28"/>
                <w:szCs w:val="28"/>
              </w:rPr>
              <w:t>的行为，遂予立案调查。经查，</w:t>
            </w:r>
            <w:r>
              <w:rPr>
                <w:rFonts w:hint="eastAsia" w:ascii="仿宋_GB2312" w:eastAsia="仿宋_GB2312" w:cs="Times New Roman"/>
                <w:position w:val="4"/>
                <w:sz w:val="28"/>
                <w:szCs w:val="28"/>
                <w:lang w:eastAsia="zh-CN"/>
              </w:rPr>
              <w:t>当事人</w:t>
            </w:r>
            <w:r>
              <w:rPr>
                <w:rFonts w:hint="eastAsia" w:ascii="仿宋_GB2312" w:hAnsi="Calibri" w:eastAsia="仿宋_GB2312" w:cs="Times New Roman"/>
                <w:position w:val="4"/>
                <w:sz w:val="28"/>
                <w:szCs w:val="28"/>
              </w:rPr>
              <w:t>无法提供记录建筑垃圾处置情况的相关台账</w:t>
            </w:r>
            <w:r>
              <w:rPr>
                <w:rFonts w:hint="eastAsia" w:ascii="仿宋_GB2312" w:hAnsi="Calibri" w:eastAsia="仿宋_GB2312" w:cs="Times New Roman"/>
                <w:position w:val="4"/>
                <w:sz w:val="28"/>
                <w:szCs w:val="28"/>
                <w:lang w:eastAsia="zh-CN"/>
              </w:rPr>
              <w:t>。进一步核查，当事人一年内第</w:t>
            </w:r>
            <w:r>
              <w:rPr>
                <w:rFonts w:hint="eastAsia" w:ascii="仿宋_GB2312" w:eastAsia="仿宋_GB2312" w:cs="Times New Roman"/>
                <w:position w:val="4"/>
                <w:sz w:val="28"/>
                <w:szCs w:val="28"/>
                <w:lang w:eastAsia="zh-CN"/>
              </w:rPr>
              <w:t>二</w:t>
            </w:r>
            <w:r>
              <w:rPr>
                <w:rFonts w:hint="eastAsia" w:ascii="仿宋_GB2312" w:hAnsi="Calibri" w:eastAsia="仿宋_GB2312" w:cs="Times New Roman"/>
                <w:position w:val="4"/>
                <w:sz w:val="28"/>
                <w:szCs w:val="28"/>
                <w:lang w:eastAsia="zh-CN"/>
              </w:rPr>
              <w:t>次有上述行为，</w:t>
            </w:r>
            <w:r>
              <w:rPr>
                <w:rFonts w:hint="eastAsia" w:ascii="仿宋_GB2312" w:hAnsi="Calibri" w:eastAsia="仿宋_GB2312" w:cs="Times New Roman"/>
                <w:position w:val="4"/>
                <w:sz w:val="28"/>
                <w:szCs w:val="28"/>
                <w:lang w:val="en-US" w:eastAsia="zh-CN"/>
              </w:rPr>
              <w:t>并且没有其他</w:t>
            </w:r>
            <w:r>
              <w:rPr>
                <w:rFonts w:hint="eastAsia" w:ascii="仿宋_GB2312" w:hAnsi="Calibri" w:eastAsia="仿宋_GB2312" w:cs="Times New Roman"/>
                <w:position w:val="4"/>
                <w:sz w:val="28"/>
                <w:szCs w:val="28"/>
              </w:rPr>
              <w:t>从轻、减轻或从重的</w:t>
            </w:r>
            <w:r>
              <w:rPr>
                <w:rFonts w:hint="eastAsia" w:ascii="仿宋_GB2312" w:hAnsi="Calibri" w:eastAsia="仿宋_GB2312" w:cs="Times New Roman"/>
                <w:position w:val="4"/>
                <w:sz w:val="28"/>
                <w:szCs w:val="28"/>
                <w:lang w:val="en-US" w:eastAsia="zh-CN"/>
              </w:rPr>
              <w:t>具体</w:t>
            </w:r>
            <w:r>
              <w:rPr>
                <w:rFonts w:hint="eastAsia" w:ascii="仿宋_GB2312" w:hAnsi="Calibri" w:eastAsia="仿宋_GB2312" w:cs="Times New Roman"/>
                <w:position w:val="4"/>
                <w:sz w:val="28"/>
                <w:szCs w:val="28"/>
              </w:rPr>
              <w:t>情形。202</w:t>
            </w:r>
            <w:r>
              <w:rPr>
                <w:rFonts w:hint="eastAsia" w:ascii="仿宋_GB2312" w:eastAsia="仿宋_GB2312" w:cs="Times New Roman"/>
                <w:position w:val="4"/>
                <w:sz w:val="28"/>
                <w:szCs w:val="28"/>
                <w:lang w:val="en-US" w:eastAsia="zh-CN"/>
              </w:rPr>
              <w:t>5</w:t>
            </w:r>
            <w:r>
              <w:rPr>
                <w:rFonts w:hint="eastAsia" w:ascii="仿宋_GB2312" w:hAnsi="Calibri" w:eastAsia="仿宋_GB2312" w:cs="Times New Roman"/>
                <w:position w:val="4"/>
                <w:sz w:val="28"/>
                <w:szCs w:val="28"/>
              </w:rPr>
              <w:t>年</w:t>
            </w:r>
            <w:r>
              <w:rPr>
                <w:rFonts w:hint="eastAsia" w:ascii="仿宋_GB2312" w:eastAsia="仿宋_GB2312" w:cs="Times New Roman"/>
                <w:position w:val="4"/>
                <w:sz w:val="28"/>
                <w:szCs w:val="28"/>
                <w:lang w:val="en-US" w:eastAsia="zh-CN"/>
              </w:rPr>
              <w:t>1</w:t>
            </w:r>
            <w:r>
              <w:rPr>
                <w:rFonts w:hint="eastAsia" w:ascii="仿宋_GB2312" w:hAnsi="Calibri" w:eastAsia="仿宋_GB2312" w:cs="Times New Roman"/>
                <w:position w:val="4"/>
                <w:sz w:val="28"/>
                <w:szCs w:val="28"/>
                <w:lang w:eastAsia="zh-CN"/>
              </w:rPr>
              <w:t>月</w:t>
            </w:r>
            <w:r>
              <w:rPr>
                <w:rFonts w:hint="eastAsia" w:ascii="仿宋_GB2312" w:eastAsia="仿宋_GB2312" w:cs="Times New Roman"/>
                <w:position w:val="4"/>
                <w:sz w:val="28"/>
                <w:szCs w:val="28"/>
                <w:lang w:val="en-US" w:eastAsia="zh-CN"/>
              </w:rPr>
              <w:t>20</w:t>
            </w:r>
            <w:r>
              <w:rPr>
                <w:rFonts w:hint="eastAsia" w:ascii="仿宋_GB2312" w:hAnsi="Calibri" w:eastAsia="仿宋_GB2312" w:cs="Times New Roman"/>
                <w:position w:val="4"/>
                <w:sz w:val="28"/>
                <w:szCs w:val="28"/>
                <w:lang w:eastAsia="zh-CN"/>
              </w:rPr>
              <w:t>日</w:t>
            </w:r>
            <w:r>
              <w:rPr>
                <w:rFonts w:hint="eastAsia" w:ascii="仿宋_GB2312" w:hAnsi="Calibri" w:eastAsia="仿宋_GB2312" w:cs="Times New Roman"/>
                <w:position w:val="4"/>
                <w:sz w:val="28"/>
                <w:szCs w:val="28"/>
              </w:rPr>
              <w:t>，告知了当事人陈述、申辩的权利</w:t>
            </w:r>
            <w:r>
              <w:rPr>
                <w:rFonts w:hint="eastAsia" w:ascii="仿宋_GB2312" w:hAnsi="Calibri" w:eastAsia="仿宋_GB2312" w:cs="Times New Roman"/>
                <w:position w:val="4"/>
                <w:sz w:val="28"/>
                <w:szCs w:val="28"/>
                <w:lang w:eastAsia="zh-CN"/>
              </w:rPr>
              <w:t>，</w:t>
            </w:r>
            <w:r>
              <w:rPr>
                <w:rFonts w:hint="eastAsia" w:ascii="仿宋_GB2312" w:hAnsi="Calibri" w:eastAsia="仿宋_GB2312" w:cs="Times New Roman"/>
                <w:position w:val="4"/>
                <w:sz w:val="28"/>
                <w:szCs w:val="28"/>
              </w:rPr>
              <w:t>当事人放弃陈述、申辩的权利。以上事实有《询问笔录》、移送函、证据照片等证据在案佐证。</w:t>
            </w:r>
            <w:r>
              <w:rPr>
                <w:rFonts w:hint="eastAsia" w:ascii="仿宋_GB2312" w:hAnsi="Calibri" w:eastAsia="仿宋_GB2312" w:cs="Times New Roman"/>
                <w:position w:val="4"/>
                <w:sz w:val="28"/>
                <w:szCs w:val="28"/>
                <w:lang w:val="en-US" w:eastAsia="zh-CN"/>
              </w:rPr>
              <w:t>当事人对以上违法事实无异议。</w:t>
            </w:r>
          </w:p>
        </w:tc>
      </w:tr>
      <w:tr w14:paraId="645D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DD61BB4">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14:paraId="5FE68F53">
            <w:pPr>
              <w:jc w:val="left"/>
              <w:rPr>
                <w:rFonts w:ascii="仿宋_GB2312" w:hAnsi="仿宋" w:eastAsia="仿宋_GB2312"/>
                <w:kern w:val="0"/>
                <w:sz w:val="32"/>
                <w:szCs w:val="32"/>
              </w:rPr>
            </w:pPr>
            <w:r>
              <w:rPr>
                <w:rFonts w:hint="eastAsia" w:ascii="仿宋_GB2312" w:eastAsia="仿宋_GB2312"/>
                <w:position w:val="4"/>
                <w:sz w:val="28"/>
                <w:szCs w:val="28"/>
                <w:lang w:val="en-US" w:eastAsia="zh-CN"/>
              </w:rPr>
              <w:t>依据</w:t>
            </w:r>
            <w:r>
              <w:rPr>
                <w:rFonts w:hint="eastAsia" w:ascii="仿宋_GB2312" w:eastAsia="仿宋_GB2312"/>
                <w:position w:val="4"/>
                <w:sz w:val="28"/>
                <w:szCs w:val="28"/>
              </w:rPr>
              <w:t>《北京市建筑垃圾处置管理规定》第四十</w:t>
            </w:r>
            <w:r>
              <w:rPr>
                <w:rFonts w:hint="eastAsia" w:ascii="仿宋_GB2312" w:eastAsia="仿宋_GB2312"/>
                <w:position w:val="4"/>
                <w:sz w:val="28"/>
                <w:szCs w:val="28"/>
                <w:lang w:eastAsia="zh-CN"/>
              </w:rPr>
              <w:t>三</w:t>
            </w:r>
            <w:r>
              <w:rPr>
                <w:rFonts w:hint="eastAsia" w:ascii="仿宋_GB2312" w:eastAsia="仿宋_GB2312"/>
                <w:position w:val="4"/>
                <w:sz w:val="28"/>
                <w:szCs w:val="28"/>
              </w:rPr>
              <w:t>条</w:t>
            </w:r>
          </w:p>
        </w:tc>
      </w:tr>
      <w:tr w14:paraId="4577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55E9F458">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14:paraId="48160D08">
            <w:pPr>
              <w:jc w:val="left"/>
              <w:rPr>
                <w:rFonts w:hint="eastAsia" w:ascii="仿宋_GB2312" w:hAnsi="仿宋" w:eastAsia="仿宋_GB2312"/>
                <w:kern w:val="0"/>
                <w:sz w:val="32"/>
                <w:szCs w:val="32"/>
                <w:lang w:eastAsia="zh-CN"/>
              </w:rPr>
            </w:pPr>
            <w:r>
              <w:rPr>
                <w:rFonts w:hint="eastAsia" w:ascii="仿宋_GB2312" w:hAnsi="仿宋" w:eastAsia="仿宋_GB2312"/>
                <w:kern w:val="0"/>
                <w:sz w:val="28"/>
                <w:szCs w:val="28"/>
                <w:lang w:eastAsia="zh-CN"/>
              </w:rPr>
              <w:t>罚款</w:t>
            </w:r>
          </w:p>
        </w:tc>
      </w:tr>
      <w:tr w14:paraId="3815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4BE24147">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14:paraId="56A9E4F2">
            <w:pPr>
              <w:jc w:val="left"/>
              <w:rPr>
                <w:rFonts w:ascii="仿宋_GB2312" w:hAnsi="仿宋" w:eastAsia="仿宋_GB2312"/>
                <w:kern w:val="0"/>
                <w:sz w:val="32"/>
                <w:szCs w:val="32"/>
              </w:rPr>
            </w:pPr>
            <w:r>
              <w:rPr>
                <w:rFonts w:hint="eastAsia" w:ascii="仿宋_GB2312" w:eastAsia="仿宋_GB2312"/>
                <w:position w:val="4"/>
                <w:sz w:val="28"/>
                <w:szCs w:val="28"/>
                <w:lang w:val="en-US" w:eastAsia="zh-CN"/>
              </w:rPr>
              <w:t>对当事人</w:t>
            </w:r>
            <w:r>
              <w:rPr>
                <w:rFonts w:hint="eastAsia" w:ascii="仿宋_GB2312" w:eastAsia="仿宋_GB2312"/>
                <w:position w:val="4"/>
                <w:sz w:val="28"/>
                <w:szCs w:val="28"/>
              </w:rPr>
              <w:t>处以罚款</w:t>
            </w:r>
            <w:r>
              <w:rPr>
                <w:rFonts w:hint="eastAsia" w:ascii="仿宋_GB2312" w:eastAsia="仿宋_GB2312"/>
                <w:position w:val="4"/>
                <w:sz w:val="28"/>
                <w:szCs w:val="28"/>
                <w:lang w:eastAsia="zh-CN"/>
              </w:rPr>
              <w:t>贰仟圆整</w:t>
            </w:r>
            <w:r>
              <w:rPr>
                <w:rFonts w:hint="eastAsia" w:ascii="仿宋_GB2312" w:eastAsia="仿宋_GB2312" w:cs="Times New Roman"/>
                <w:position w:val="4"/>
                <w:sz w:val="28"/>
                <w:szCs w:val="28"/>
                <w:lang w:eastAsia="zh-CN"/>
              </w:rPr>
              <w:t>。</w:t>
            </w:r>
          </w:p>
        </w:tc>
      </w:tr>
      <w:tr w14:paraId="0065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175472F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14:paraId="689924CD">
            <w:pPr>
              <w:jc w:val="left"/>
              <w:rPr>
                <w:rFonts w:hint="default" w:ascii="仿宋_GB2312" w:hAnsi="仿宋" w:eastAsia="仿宋_GB2312"/>
                <w:kern w:val="0"/>
                <w:sz w:val="32"/>
                <w:szCs w:val="32"/>
                <w:lang w:val="en-US" w:eastAsia="zh-CN"/>
              </w:rPr>
            </w:pPr>
            <w:r>
              <w:rPr>
                <w:rFonts w:ascii="仿宋_GB2312" w:hAnsi="仿宋" w:eastAsia="仿宋_GB2312"/>
                <w:kern w:val="0"/>
                <w:sz w:val="32"/>
                <w:szCs w:val="32"/>
              </w:rPr>
              <w:t>202</w:t>
            </w:r>
            <w:r>
              <w:rPr>
                <w:rFonts w:hint="eastAsia" w:ascii="仿宋_GB2312" w:hAnsi="仿宋" w:eastAsia="仿宋_GB2312"/>
                <w:kern w:val="0"/>
                <w:sz w:val="32"/>
                <w:szCs w:val="32"/>
                <w:lang w:val="en-US" w:eastAsia="zh-CN"/>
              </w:rPr>
              <w:t>5</w:t>
            </w:r>
            <w:r>
              <w:rPr>
                <w:rFonts w:ascii="仿宋_GB2312" w:hAnsi="仿宋" w:eastAsia="仿宋_GB2312"/>
                <w:kern w:val="0"/>
                <w:sz w:val="32"/>
                <w:szCs w:val="32"/>
              </w:rPr>
              <w:t>-</w:t>
            </w:r>
            <w:r>
              <w:rPr>
                <w:rFonts w:hint="eastAsia" w:ascii="仿宋_GB2312" w:hAnsi="仿宋" w:eastAsia="仿宋_GB2312"/>
                <w:kern w:val="0"/>
                <w:sz w:val="32"/>
                <w:szCs w:val="32"/>
                <w:lang w:val="en-US" w:eastAsia="zh-CN"/>
              </w:rPr>
              <w:t>1-20</w:t>
            </w:r>
          </w:p>
        </w:tc>
      </w:tr>
      <w:tr w14:paraId="52B4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9D98498">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14:paraId="4CADAAC4">
            <w:pPr>
              <w:jc w:val="left"/>
              <w:rPr>
                <w:rFonts w:ascii="仿宋_GB2312" w:hAnsi="仿宋" w:eastAsia="仿宋_GB2312"/>
                <w:kern w:val="0"/>
                <w:sz w:val="32"/>
                <w:szCs w:val="32"/>
              </w:rPr>
            </w:pPr>
            <w:r>
              <w:rPr>
                <w:rFonts w:ascii="仿宋_GB2312" w:hAnsi="仿宋" w:eastAsia="仿宋_GB2312"/>
                <w:kern w:val="0"/>
                <w:sz w:val="32"/>
                <w:szCs w:val="32"/>
              </w:rPr>
              <w:t>2099-12-31</w:t>
            </w:r>
          </w:p>
        </w:tc>
      </w:tr>
      <w:tr w14:paraId="20DC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45E58DCD">
            <w:pPr>
              <w:jc w:val="center"/>
              <w:rPr>
                <w:kern w:val="0"/>
                <w:sz w:val="20"/>
              </w:rPr>
            </w:pPr>
            <w:r>
              <w:rPr>
                <w:kern w:val="0"/>
                <w:sz w:val="28"/>
                <w:szCs w:val="22"/>
              </w:rPr>
              <w:t>公示截止期：</w:t>
            </w:r>
          </w:p>
        </w:tc>
        <w:tc>
          <w:tcPr>
            <w:tcW w:w="5579" w:type="dxa"/>
          </w:tcPr>
          <w:p w14:paraId="35F92028">
            <w:pPr>
              <w:spacing w:line="460" w:lineRule="exact"/>
              <w:jc w:val="left"/>
              <w:rPr>
                <w:rFonts w:hint="eastAsia"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lang w:val="en-US" w:eastAsia="zh-CN"/>
              </w:rPr>
              <w:t>6</w:t>
            </w:r>
            <w:bookmarkStart w:id="0" w:name="_GoBack"/>
            <w:bookmarkEnd w:id="0"/>
            <w:r>
              <w:rPr>
                <w:rFonts w:ascii="仿宋_GB2312" w:hAnsi="仿宋" w:eastAsia="仿宋_GB2312"/>
                <w:kern w:val="0"/>
                <w:position w:val="4"/>
                <w:sz w:val="32"/>
                <w:szCs w:val="32"/>
              </w:rPr>
              <w:t>-</w:t>
            </w:r>
            <w:r>
              <w:rPr>
                <w:rFonts w:hint="eastAsia" w:ascii="仿宋_GB2312" w:hAnsi="仿宋" w:eastAsia="仿宋_GB2312"/>
                <w:kern w:val="0"/>
                <w:position w:val="4"/>
                <w:sz w:val="32"/>
                <w:szCs w:val="32"/>
                <w:lang w:val="en-US" w:eastAsia="zh-CN"/>
              </w:rPr>
              <w:t>1</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lang w:val="en-US" w:eastAsia="zh-CN"/>
              </w:rPr>
              <w:t>19</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lang w:val="en-US" w:eastAsia="zh-CN"/>
              </w:rPr>
              <w:t>12</w:t>
            </w:r>
            <w:r>
              <w:rPr>
                <w:rFonts w:hint="eastAsia" w:ascii="仿宋_GB2312" w:eastAsia="仿宋_GB2312"/>
                <w:kern w:val="0"/>
                <w:position w:val="4"/>
                <w:sz w:val="28"/>
                <w:szCs w:val="28"/>
                <w:highlight w:val="yellow"/>
              </w:rPr>
              <w:t>个</w:t>
            </w:r>
            <w:r>
              <w:rPr>
                <w:rFonts w:ascii="仿宋_GB2312" w:eastAsia="仿宋_GB2312"/>
                <w:kern w:val="0"/>
                <w:position w:val="4"/>
                <w:sz w:val="28"/>
                <w:szCs w:val="28"/>
                <w:highlight w:val="yellow"/>
              </w:rPr>
              <w:t>月</w:t>
            </w:r>
            <w:r>
              <w:rPr>
                <w:rFonts w:hint="eastAsia" w:ascii="仿宋_GB2312" w:eastAsia="仿宋_GB2312"/>
                <w:kern w:val="0"/>
                <w:position w:val="4"/>
                <w:sz w:val="28"/>
                <w:szCs w:val="28"/>
                <w:highlight w:val="yellow"/>
              </w:rPr>
              <w:t>。</w:t>
            </w:r>
          </w:p>
          <w:p w14:paraId="1D81D9FD">
            <w:pPr>
              <w:jc w:val="left"/>
              <w:rPr>
                <w:rFonts w:ascii="仿宋_GB2312" w:hAnsi="仿宋" w:eastAsia="仿宋_GB2312"/>
                <w:kern w:val="0"/>
                <w:position w:val="4"/>
                <w:sz w:val="32"/>
                <w:szCs w:val="32"/>
              </w:rPr>
            </w:pPr>
          </w:p>
        </w:tc>
      </w:tr>
      <w:tr w14:paraId="0D2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D303246">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14:paraId="676813A1">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14:paraId="47F3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39FC2FA4">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14:paraId="2EE0F1BC">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14:paraId="047485C3"/>
    <w:p w14:paraId="71721243">
      <w:pPr>
        <w:tabs>
          <w:tab w:val="left" w:pos="6885"/>
        </w:tabs>
      </w:pPr>
      <w:r>
        <w:tab/>
      </w:r>
    </w:p>
    <w:p w14:paraId="522654AB">
      <w:pPr>
        <w:pStyle w:val="5"/>
        <w:ind w:left="0" w:leftChars="0" w:firstLine="0" w:firstLineChars="0"/>
      </w:pPr>
    </w:p>
    <w:p w14:paraId="7C1EFF27">
      <w:pPr>
        <w:tabs>
          <w:tab w:val="left" w:pos="6885"/>
        </w:tabs>
      </w:pPr>
    </w:p>
    <w:p w14:paraId="2303191D">
      <w:pPr>
        <w:tabs>
          <w:tab w:val="left" w:pos="6885"/>
        </w:tabs>
      </w:pPr>
    </w:p>
    <w:p w14:paraId="7BD6A433">
      <w:pPr>
        <w:tabs>
          <w:tab w:val="left" w:pos="6885"/>
        </w:tabs>
      </w:pPr>
    </w:p>
    <w:p w14:paraId="615C4469">
      <w:pPr>
        <w:tabs>
          <w:tab w:val="left" w:pos="6885"/>
        </w:tabs>
      </w:pPr>
    </w:p>
    <w:p w14:paraId="5079E5A9">
      <w:pPr>
        <w:tabs>
          <w:tab w:val="left" w:pos="6885"/>
        </w:tabs>
      </w:pPr>
    </w:p>
    <w:p w14:paraId="656491ED">
      <w:pPr>
        <w:tabs>
          <w:tab w:val="left" w:pos="688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zkzODU5YmNjMGMwN2NjNmU0MTljYmU3NGU5YTkifQ=="/>
  </w:docVars>
  <w:rsids>
    <w:rsidRoot w:val="00B56CF1"/>
    <w:rsid w:val="000015A2"/>
    <w:rsid w:val="00003944"/>
    <w:rsid w:val="000045BA"/>
    <w:rsid w:val="0000729F"/>
    <w:rsid w:val="00010C1D"/>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BAC39EA"/>
    <w:rsid w:val="1197139E"/>
    <w:rsid w:val="136D24D4"/>
    <w:rsid w:val="175C5F41"/>
    <w:rsid w:val="1BC872C4"/>
    <w:rsid w:val="1EB1175F"/>
    <w:rsid w:val="200E0150"/>
    <w:rsid w:val="20493D23"/>
    <w:rsid w:val="22052C54"/>
    <w:rsid w:val="22F9555D"/>
    <w:rsid w:val="24473F6C"/>
    <w:rsid w:val="2939190A"/>
    <w:rsid w:val="293E6C32"/>
    <w:rsid w:val="2CB87BE3"/>
    <w:rsid w:val="2D2E09F4"/>
    <w:rsid w:val="2EBE370F"/>
    <w:rsid w:val="33F35DE9"/>
    <w:rsid w:val="376B34F4"/>
    <w:rsid w:val="4A231872"/>
    <w:rsid w:val="5509269B"/>
    <w:rsid w:val="58FD2072"/>
    <w:rsid w:val="5B2A54BB"/>
    <w:rsid w:val="5EC66B5A"/>
    <w:rsid w:val="62613B06"/>
    <w:rsid w:val="7B9A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unhideWhenUsed/>
    <w:qFormat/>
    <w:uiPriority w:val="99"/>
    <w:pPr>
      <w:ind w:firstLine="420" w:firstLineChars="200"/>
    </w:pPr>
  </w:style>
  <w:style w:type="table" w:styleId="7">
    <w:name w:val="Table Grid"/>
    <w:basedOn w:val="6"/>
    <w:autoRedefine/>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99"/>
    <w:rPr>
      <w:rFonts w:ascii="Calibri" w:hAnsi="Calibri" w:eastAsia="宋体" w:cs="黑体"/>
      <w:sz w:val="18"/>
      <w:szCs w:val="18"/>
    </w:rPr>
  </w:style>
  <w:style w:type="character" w:customStyle="1" w:styleId="10">
    <w:name w:val="页脚 Char"/>
    <w:basedOn w:val="8"/>
    <w:link w:val="3"/>
    <w:autoRedefine/>
    <w:qFormat/>
    <w:uiPriority w:val="99"/>
    <w:rPr>
      <w:rFonts w:ascii="Calibri" w:hAnsi="Calibri" w:eastAsia="宋体" w:cs="黑体"/>
      <w:sz w:val="18"/>
      <w:szCs w:val="18"/>
    </w:rPr>
  </w:style>
  <w:style w:type="character" w:customStyle="1" w:styleId="11">
    <w:name w:val="el-select__tags-text"/>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792</Characters>
  <Lines>5</Lines>
  <Paragraphs>1</Paragraphs>
  <TotalTime>4</TotalTime>
  <ScaleCrop>false</ScaleCrop>
  <LinksUpToDate>false</LinksUpToDate>
  <CharactersWithSpaces>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2022-06-29T07:58:00Z</dcterms:created>
  <dc:creator>username</dc:creator>
  <cp:lastModifiedBy>梁建淳</cp:lastModifiedBy>
  <dcterms:modified xsi:type="dcterms:W3CDTF">2025-01-21T15:41:52Z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887DF3B4B4B04F838A80D6E1E29D09B0_13</vt:lpwstr>
  </property>
  <property fmtid="{D5CDD505-2E9C-101B-9397-08002B2CF9AE}" pid="4" name="KSOTemplateDocerSaveRecord">
    <vt:lpwstr>eyJoZGlkIjoiZTcwN2I0MjdkNzczMDI1MjRiZTI0ZTQ0ZmIzODgzMWEiLCJ1c2VySWQiOiIxMzMxOTY4NTA0In0=</vt:lpwstr>
  </property>
</Properties>
</file>