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240"/>
        <w:jc w:val="left"/>
        <w:rPr>
          <w:rFonts w:hint="eastAsia" w:ascii="黑体" w:hAnsi="黑体" w:eastAsia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kern w:val="0"/>
          <w:sz w:val="32"/>
          <w:szCs w:val="32"/>
          <w:lang w:val="en-US" w:eastAsia="zh-CN"/>
        </w:rPr>
        <w:t>附件4</w:t>
      </w:r>
    </w:p>
    <w:p>
      <w:pPr>
        <w:widowControl/>
        <w:spacing w:after="240"/>
        <w:jc w:val="center"/>
        <w:rPr>
          <w:rFonts w:hint="eastAsia" w:ascii="方正小标宋简体" w:hAnsi="Calibri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hAnsi="Calibri" w:eastAsia="方正小标宋简体"/>
          <w:sz w:val="40"/>
          <w:szCs w:val="40"/>
          <w:lang w:val="en-US" w:eastAsia="zh-CN"/>
        </w:rPr>
        <w:t>东城区政府网站“双公示”信息填报</w:t>
      </w:r>
    </w:p>
    <w:p>
      <w:pPr>
        <w:widowControl/>
        <w:spacing w:after="240"/>
        <w:jc w:val="both"/>
        <w:rPr>
          <w:rFonts w:hint="default" w:ascii="方正小标宋简体" w:hAnsi="Calibri" w:eastAsia="方正小标宋简体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0"/>
          <w:szCs w:val="30"/>
          <w:lang w:val="en-US" w:eastAsia="zh-CN"/>
        </w:rPr>
        <w:t>行政处罚信息填报：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4"/>
        <w:gridCol w:w="5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84" w:type="dxa"/>
            <w:vAlign w:val="top"/>
          </w:tcPr>
          <w:p>
            <w:pPr>
              <w:widowControl/>
              <w:spacing w:after="240"/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行政相对人名称：</w:t>
            </w:r>
          </w:p>
        </w:tc>
        <w:tc>
          <w:tcPr>
            <w:tcW w:w="5738" w:type="dxa"/>
            <w:vAlign w:val="center"/>
          </w:tcPr>
          <w:p>
            <w:pPr>
              <w:widowControl/>
              <w:spacing w:after="240"/>
              <w:jc w:val="both"/>
              <w:rPr>
                <w:rFonts w:hint="eastAsia" w:ascii="仿宋" w:hAnsi="仿宋" w:eastAsia="仿宋" w:cs="仿宋"/>
                <w:position w:val="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position w:val="0"/>
                <w:sz w:val="28"/>
                <w:szCs w:val="28"/>
                <w:lang w:val="en-US" w:eastAsia="zh-CN"/>
              </w:rPr>
              <w:t>中建立方（北京）建设科技有限公司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84" w:type="dxa"/>
            <w:vAlign w:val="top"/>
          </w:tcPr>
          <w:p>
            <w:pPr>
              <w:widowControl/>
              <w:spacing w:after="240"/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统一社会信用代码/工商注册登记号：</w:t>
            </w:r>
          </w:p>
        </w:tc>
        <w:tc>
          <w:tcPr>
            <w:tcW w:w="5738" w:type="dxa"/>
            <w:vAlign w:val="center"/>
          </w:tcPr>
          <w:p>
            <w:pPr>
              <w:widowControl/>
              <w:spacing w:after="240"/>
              <w:jc w:val="both"/>
              <w:rPr>
                <w:rFonts w:hint="default" w:ascii="仿宋" w:hAnsi="仿宋" w:eastAsia="仿宋" w:cs="仿宋"/>
                <w:position w:val="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position w:val="0"/>
                <w:sz w:val="28"/>
                <w:szCs w:val="28"/>
                <w:lang w:val="en-US" w:eastAsia="zh-CN"/>
              </w:rPr>
              <w:t>91110111MA01AH4395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84" w:type="dxa"/>
            <w:vAlign w:val="top"/>
          </w:tcPr>
          <w:p>
            <w:pPr>
              <w:widowControl/>
              <w:spacing w:after="240"/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法定代表人：</w:t>
            </w:r>
          </w:p>
        </w:tc>
        <w:tc>
          <w:tcPr>
            <w:tcW w:w="5738" w:type="dxa"/>
            <w:vAlign w:val="top"/>
          </w:tcPr>
          <w:p>
            <w:pPr>
              <w:widowControl/>
              <w:spacing w:after="240"/>
              <w:jc w:val="both"/>
              <w:rPr>
                <w:rFonts w:hint="eastAsia" w:ascii="仿宋" w:hAnsi="仿宋" w:eastAsia="仿宋" w:cs="仿宋"/>
                <w:position w:val="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position w:val="0"/>
                <w:sz w:val="28"/>
                <w:szCs w:val="28"/>
                <w:lang w:eastAsia="zh-CN"/>
              </w:rPr>
              <w:t>宋</w:t>
            </w:r>
            <w:r>
              <w:rPr>
                <w:rFonts w:hint="eastAsia" w:ascii="仿宋" w:hAnsi="仿宋" w:eastAsia="仿宋" w:cs="仿宋"/>
                <w:position w:val="4"/>
                <w:sz w:val="28"/>
                <w:szCs w:val="28"/>
                <w:lang w:val="en-US" w:eastAsia="zh-CN"/>
              </w:rPr>
              <w:t>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84" w:type="dxa"/>
            <w:vAlign w:val="top"/>
          </w:tcPr>
          <w:p>
            <w:pPr>
              <w:widowControl/>
              <w:spacing w:after="240"/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行政处罚决定文书号：</w:t>
            </w:r>
          </w:p>
        </w:tc>
        <w:tc>
          <w:tcPr>
            <w:tcW w:w="5738" w:type="dxa"/>
            <w:vAlign w:val="center"/>
          </w:tcPr>
          <w:p>
            <w:pPr>
              <w:widowControl/>
              <w:spacing w:after="240"/>
              <w:jc w:val="both"/>
              <w:rPr>
                <w:rFonts w:hint="default"/>
                <w:position w:val="4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position w:val="4"/>
                <w:sz w:val="28"/>
                <w:szCs w:val="28"/>
                <w:lang w:val="en-US" w:eastAsia="zh-CN"/>
              </w:rPr>
              <w:t>京东崇文门外街道罚字﹝2026﹞0002号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84" w:type="dxa"/>
            <w:vAlign w:val="top"/>
          </w:tcPr>
          <w:p>
            <w:pPr>
              <w:widowControl/>
              <w:spacing w:after="240"/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bookmarkStart w:id="0" w:name="OLE_LINK1" w:colFirst="1" w:colLast="1"/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处罚依据：</w:t>
            </w:r>
          </w:p>
        </w:tc>
        <w:tc>
          <w:tcPr>
            <w:tcW w:w="5738" w:type="dxa"/>
            <w:vAlign w:val="center"/>
          </w:tcPr>
          <w:p>
            <w:pPr>
              <w:widowControl/>
              <w:spacing w:after="240"/>
              <w:jc w:val="both"/>
              <w:rPr>
                <w:rFonts w:hint="default"/>
                <w:position w:val="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position w:val="4"/>
                <w:sz w:val="28"/>
                <w:szCs w:val="28"/>
                <w:highlight w:val="none"/>
                <w:lang w:val="en-US" w:eastAsia="zh-CN"/>
              </w:rPr>
              <w:t>《中华人民共和国大气污染防治法》第一百一十五条第一款第二项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84" w:type="dxa"/>
            <w:vAlign w:val="top"/>
          </w:tcPr>
          <w:p>
            <w:pPr>
              <w:widowControl/>
              <w:spacing w:after="240"/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处罚类别：</w:t>
            </w:r>
          </w:p>
        </w:tc>
        <w:tc>
          <w:tcPr>
            <w:tcW w:w="5738" w:type="dxa"/>
            <w:vAlign w:val="top"/>
          </w:tcPr>
          <w:p>
            <w:pPr>
              <w:widowControl/>
              <w:spacing w:after="240"/>
              <w:jc w:val="both"/>
              <w:rPr>
                <w:rFonts w:hint="default"/>
                <w:position w:val="4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position w:val="4"/>
                <w:sz w:val="28"/>
                <w:szCs w:val="28"/>
                <w:lang w:val="en-US" w:eastAsia="zh-CN"/>
              </w:rPr>
              <w:t>罚款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84" w:type="dxa"/>
            <w:vAlign w:val="top"/>
          </w:tcPr>
          <w:p>
            <w:pPr>
              <w:widowControl/>
              <w:spacing w:after="240"/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处罚内容：</w:t>
            </w:r>
          </w:p>
        </w:tc>
        <w:tc>
          <w:tcPr>
            <w:tcW w:w="5738" w:type="dxa"/>
            <w:vAlign w:val="top"/>
          </w:tcPr>
          <w:p>
            <w:pPr>
              <w:widowControl/>
              <w:spacing w:after="240"/>
              <w:jc w:val="both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position w:val="4"/>
                <w:sz w:val="28"/>
                <w:szCs w:val="28"/>
              </w:rPr>
              <w:t>处以罚款人民币</w:t>
            </w:r>
            <w:r>
              <w:rPr>
                <w:rFonts w:hint="eastAsia"/>
                <w:position w:val="4"/>
                <w:sz w:val="28"/>
                <w:szCs w:val="28"/>
                <w:lang w:eastAsia="zh-CN"/>
              </w:rPr>
              <w:t>壹万元整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84" w:type="dxa"/>
            <w:vAlign w:val="top"/>
          </w:tcPr>
          <w:p>
            <w:pPr>
              <w:widowControl/>
              <w:spacing w:after="240"/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处罚决定日期：</w:t>
            </w:r>
          </w:p>
        </w:tc>
        <w:tc>
          <w:tcPr>
            <w:tcW w:w="5738" w:type="dxa"/>
            <w:vAlign w:val="top"/>
          </w:tcPr>
          <w:p>
            <w:pPr>
              <w:widowControl/>
              <w:spacing w:after="240"/>
              <w:jc w:val="both"/>
              <w:rPr>
                <w:rFonts w:hint="default" w:ascii="方正小标宋简体" w:hAnsi="Calibri" w:eastAsia="方正小标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position w:val="4"/>
                <w:sz w:val="28"/>
                <w:szCs w:val="28"/>
                <w:lang w:val="en-US" w:eastAsia="zh-CN"/>
              </w:rPr>
              <w:t>2026/1/19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84" w:type="dxa"/>
            <w:vAlign w:val="top"/>
          </w:tcPr>
          <w:p>
            <w:pPr>
              <w:widowControl/>
              <w:spacing w:after="240"/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处罚机关：</w:t>
            </w:r>
          </w:p>
        </w:tc>
        <w:tc>
          <w:tcPr>
            <w:tcW w:w="5738" w:type="dxa"/>
            <w:vAlign w:val="top"/>
          </w:tcPr>
          <w:p>
            <w:pPr>
              <w:widowControl/>
              <w:spacing w:after="240"/>
              <w:jc w:val="both"/>
              <w:rPr>
                <w:rFonts w:hint="default" w:ascii="方正小标宋简体" w:hAnsi="Calibri" w:eastAsia="方正小标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hAnsi="Calibri" w:eastAsia="方正小标宋简体"/>
                <w:sz w:val="28"/>
                <w:szCs w:val="28"/>
                <w:lang w:val="en-US" w:eastAsia="zh-CN"/>
              </w:rPr>
              <w:t>北京市东城区人民政府崇文门外街道办事处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84" w:type="dxa"/>
            <w:vAlign w:val="top"/>
          </w:tcPr>
          <w:p>
            <w:pPr>
              <w:widowControl/>
              <w:spacing w:after="240"/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信息发布时间：</w:t>
            </w:r>
          </w:p>
        </w:tc>
        <w:tc>
          <w:tcPr>
            <w:tcW w:w="5738" w:type="dxa"/>
            <w:vAlign w:val="top"/>
          </w:tcPr>
          <w:p>
            <w:pPr>
              <w:widowControl/>
              <w:spacing w:after="240"/>
              <w:jc w:val="both"/>
              <w:rPr>
                <w:rFonts w:hint="default" w:ascii="方正小标宋简体" w:hAnsi="Calibri" w:eastAsia="方正小标宋简体"/>
                <w:sz w:val="28"/>
                <w:szCs w:val="28"/>
                <w:lang w:val="en-US" w:eastAsia="zh-CN"/>
              </w:rPr>
            </w:pP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oto Serif CJK TC">
    <w:altName w:val="PMingLiU-ExtB"/>
    <w:panose1 w:val="00000000000000000000"/>
    <w:charset w:val="88"/>
    <w:family w:val="auto"/>
    <w:pitch w:val="default"/>
    <w:sig w:usb0="00000000" w:usb1="00000000" w:usb2="00000016" w:usb3="00000000" w:csb0="603A0107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Noto Sans CJK JP Bold">
    <w:altName w:val="宋体"/>
    <w:panose1 w:val="020B0800000000000000"/>
    <w:charset w:val="86"/>
    <w:family w:val="auto"/>
    <w:pitch w:val="default"/>
    <w:sig w:usb0="00000000" w:usb1="00000000" w:usb2="00000016" w:usb3="00000000" w:csb0="602E0107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altName w:val="仿宋"/>
    <w:panose1 w:val="00020600040101000101"/>
    <w:charset w:val="86"/>
    <w:family w:val="auto"/>
    <w:pitch w:val="default"/>
    <w:sig w:usb0="00000000" w:usb1="00000000" w:usb2="00000016" w:usb3="00000000" w:csb0="0004009F" w:csb1="00000000"/>
  </w:font>
  <w:font w:name="汉仪君黑-35简">
    <w:altName w:val="黑体"/>
    <w:panose1 w:val="020B0604020202020204"/>
    <w:charset w:val="86"/>
    <w:family w:val="auto"/>
    <w:pitch w:val="default"/>
    <w:sig w:usb0="00000000" w:usb1="00000000" w:usb2="00000016" w:usb3="00000000" w:csb0="2004000F" w:csb1="00000000"/>
  </w:font>
  <w:font w:name="方正宋体S-超大字符集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NanumGothic">
    <w:altName w:val="Malgun Gothic"/>
    <w:panose1 w:val="020D0604000000000000"/>
    <w:charset w:val="81"/>
    <w:family w:val="auto"/>
    <w:pitch w:val="default"/>
    <w:sig w:usb0="00000000" w:usb1="00000000" w:usb2="00000010" w:usb3="00000000" w:csb0="00080001" w:csb1="00000000"/>
  </w:font>
  <w:font w:name="汉仪中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小标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篆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少儿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少儿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黑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黑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宋三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宋一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一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姚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姚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大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黑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大标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启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启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古隶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古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卡通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卡通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华隶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华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北魏楷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北魏楷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剪纸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剪纸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Unifont">
    <w:altName w:val="宋体"/>
    <w:panose1 w:val="02000604000000000000"/>
    <w:charset w:val="86"/>
    <w:family w:val="auto"/>
    <w:pitch w:val="default"/>
    <w:sig w:usb0="00000000" w:usb1="00000000" w:usb2="E817FFFF" w:usb3="007F001F" w:csb0="603F01FF" w:csb1="FFFF0000"/>
  </w:font>
  <w:font w:name="Unifont CSUR">
    <w:altName w:val="Vijaya"/>
    <w:panose1 w:val="02000604000000000000"/>
    <w:charset w:val="00"/>
    <w:family w:val="auto"/>
    <w:pitch w:val="default"/>
    <w:sig w:usb0="00000000" w:usb1="00000000" w:usb2="04000000" w:usb3="00000000" w:csb0="00000001" w:csb1="0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6A2AEE"/>
    <w:rsid w:val="051477EE"/>
    <w:rsid w:val="0F4176E2"/>
    <w:rsid w:val="127B5300"/>
    <w:rsid w:val="1A6A2AEE"/>
    <w:rsid w:val="28990025"/>
    <w:rsid w:val="290267C3"/>
    <w:rsid w:val="2C0F7183"/>
    <w:rsid w:val="2D675562"/>
    <w:rsid w:val="2DD9292C"/>
    <w:rsid w:val="30923519"/>
    <w:rsid w:val="31C37C85"/>
    <w:rsid w:val="3463261A"/>
    <w:rsid w:val="347C26ED"/>
    <w:rsid w:val="35C45FDF"/>
    <w:rsid w:val="3AEB5D4B"/>
    <w:rsid w:val="3B0D676C"/>
    <w:rsid w:val="3C186EF3"/>
    <w:rsid w:val="42C27773"/>
    <w:rsid w:val="4B8869EF"/>
    <w:rsid w:val="501F0945"/>
    <w:rsid w:val="5A2F56AE"/>
    <w:rsid w:val="5DB70D66"/>
    <w:rsid w:val="6A1478E2"/>
    <w:rsid w:val="70B74742"/>
    <w:rsid w:val="74686DAB"/>
    <w:rsid w:val="74BE73FC"/>
    <w:rsid w:val="7669095F"/>
    <w:rsid w:val="7A6A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2024-12-09T01:35:00Z</dcterms:created>
  <dc:creator>TIANYIBO</dc:creator>
  <cp:lastModifiedBy>zhzfd210715</cp:lastModifiedBy>
  <dcterms:modified xsi:type="dcterms:W3CDTF">2026-01-26T01:35:29Z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