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北京上和新园餐饮管理有限公司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91110101MAD15LCD9W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袁可夫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eastAsia="zh-CN"/>
              </w:rPr>
              <w:t>北京市控制吸烟条例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eastAsia="zh-CN"/>
              </w:rPr>
              <w:t>第二十四条第一款第一项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贰仟元整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2025/2/23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F4176E2"/>
    <w:rsid w:val="1A6A2AEE"/>
    <w:rsid w:val="31C37C85"/>
    <w:rsid w:val="35C45FDF"/>
    <w:rsid w:val="3AEB5D4B"/>
    <w:rsid w:val="3B0D676C"/>
    <w:rsid w:val="42C27773"/>
    <w:rsid w:val="5DB70D66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董经纬</cp:lastModifiedBy>
  <dcterms:modified xsi:type="dcterms:W3CDTF">2025-02-28T08:21:01Z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