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FA20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北京市东城区投资促进服务中心</w:t>
      </w:r>
    </w:p>
    <w:p w14:paraId="2BCC880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65632EA0">
      <w:pPr>
        <w:spacing w:line="560" w:lineRule="exact"/>
        <w:jc w:val="center"/>
        <w:rPr>
          <w:sz w:val="44"/>
          <w:szCs w:val="44"/>
        </w:rPr>
      </w:pPr>
    </w:p>
    <w:p w14:paraId="40DA5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3BEB2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07BC90A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2025年，东城区投资促进服务中心坚持以提升政务公开质量和实效为核心，紧密围绕全区发展大局与投促工作重点，持续深化政府信息公开内容，优化公开平台功能，完善工作机制，强化服务意识，着力保障人民群众和市场主体的知情权、参与权与监督权，政府信息公开工作稳步推进，取得积极进展。</w:t>
      </w:r>
    </w:p>
    <w:p w14:paraId="54CA800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是强化组织领导与制度建设。中心明确政务公开工作责任分工，由综合保障部牵头负责，各业务部门协同落实。修订完善内部信息公开流程与审核机制，严格执行“先审查、后公开”原则，确保信息发布权威、准确、及时。定期组织工作人员开展业务培训，学习《政府信息公开条例》及相关政策文件，提升依法公开能力与水平。</w:t>
      </w:r>
    </w:p>
    <w:p w14:paraId="52483A2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是持续深化主动公开。依托区政府门户网站、“投资东城”网站及微信公众号等主渠道，及时发布中心机构职能、领导信息、工作动态、政策解读、财政预决算等重点信息。优化栏目设置，增强信息检索便利性。围绕招商引资、企业服务、项目推进等核心业务，加大相关规划、活动、成效类信息的公开力度，提升工作透明度。</w:t>
      </w:r>
    </w:p>
    <w:p w14:paraId="296BB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75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三是规范办理依申请公开。进一步完善申请受理、登记、审核、答复、归档全流程管理，确保依法依规、高效便民。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年，我中心共收到1件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严格按照《中华人民共和国政府信息公开条例》等法规文件要求，严谨规范办理依申请公开，无因依申请公开引发的行政复议和行政诉讼件。</w:t>
      </w:r>
    </w:p>
    <w:p w14:paraId="4DEAFF0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是加强平台建设与日常维护。定期对公开平台进行内容巡查与更新，确保信息时效性。加强网站与新媒体平台的安全管理，保障稳定运行。积极回应社会关切，通过咨询电话、互动栏目等渠道，及时解答企业公众疑问。</w:t>
      </w:r>
    </w:p>
    <w:p w14:paraId="51314CC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五是完善监督保障措施。将政务公开工作纳入日常督查范围，定期开展自查。对外公布监督电话，主动接受社会监督。严格按照《政府信息公开信息处理费管理办法》执行相关规定。</w:t>
      </w:r>
    </w:p>
    <w:p w14:paraId="60197A9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1A4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C2FAB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03D9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415D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AEE9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C520B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A7E0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4C07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AF919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DDF4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0E9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32A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9DF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5C63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E120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0BF5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8850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49C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8F0F9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20A3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8DC0E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E927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62D0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E3FF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DAC3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BCB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929E1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0A0E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CC9C1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FED77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7E62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ACCA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4EE1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9B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7182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C2A8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330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C17D6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661F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4457F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F13E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3FCB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683B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92F5921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2E28154">
      <w:pPr>
        <w:pStyle w:val="2"/>
        <w:numPr>
          <w:ilvl w:val="0"/>
          <w:numId w:val="0"/>
        </w:numPr>
        <w:rPr>
          <w:rFonts w:hint="eastAsia"/>
        </w:rPr>
      </w:pPr>
    </w:p>
    <w:p w14:paraId="563F5A4B"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 w14:paraId="59911707">
      <w:pPr>
        <w:numPr>
          <w:ilvl w:val="0"/>
          <w:numId w:val="0"/>
        </w:numPr>
        <w:spacing w:line="560" w:lineRule="exact"/>
        <w:ind w:left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FBE33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0FEB8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05450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115311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C7727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83F29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030FB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74EE6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146E8B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B4FDB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F3608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1ECB6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533F11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7B9AD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3B476D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0DEDB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46432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C8CAB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49420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0914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D8247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3F3C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E1D8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EEA5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E725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D025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AA9D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7FEF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0B568D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D7D3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695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A94C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F4B0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32E6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2DF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44A3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D83D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539002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FB8C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C38E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1F5D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8A62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B1C7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B700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1303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7BFB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6E349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5CBBA3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B810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B12F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644A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E24D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F678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3616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3310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F859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CC92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72C1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C3DB8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DA33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D464A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1642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86BC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7704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8D9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044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29A1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D200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FF44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EC79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4D53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9390F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D46C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354F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28E3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CF8F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B069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FE88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FDE5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ADEC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B88D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7752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D9C87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DE78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C503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E101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1EC6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3936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2E6C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F9B9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8F6B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E2A17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F28A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D6FE0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7D27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8815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6BA3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2324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6239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97D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8E17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8886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92CEA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14F7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EDC0D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8914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CC79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52B4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5111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6B50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30BD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5DA5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70A2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AFFD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E595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95950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F079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70A6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927D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0E0E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2F1B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D597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40F6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7E1F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8A10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B04B3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EECED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9142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15BC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B04C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C7D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970B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5283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5F33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7C28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E43B5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CD6B3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FA898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C3C0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C4DD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AC7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3967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6D1F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BF3F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BABE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BD37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66240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DCB9F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AFCDD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C162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3F44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440E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FC46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80A9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D958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9C86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EEA5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9E03B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E2A8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ED176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741B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8592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900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04F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75F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46F4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F7F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6AB55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6DD5E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84FB9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005F3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264B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F577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D066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C2F5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9A82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58E1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F6AE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5B13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0A9C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939E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561E1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9197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B370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F083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1D8C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48C5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ED21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3E40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5F97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33EA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B88F2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48EAA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1439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2867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D6FD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0FE1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1CC4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9B29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2F64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720E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B802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E263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6934C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E4B7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782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6D97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BAC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EDAB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0BE9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D792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0533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F4192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0D03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CD007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AE82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52FD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3161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0C7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986B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D944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7280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B72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720C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DF067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68586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FA08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6172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7212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8797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3EF7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2FC5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688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29E61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E476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0610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700D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E796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32C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A6A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086F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C18B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986C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322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C422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8DF00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6F9B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3AE9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D656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7D63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5BE9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407E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190A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4E59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944D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AC0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4683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4D87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3C77A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B2E6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9CCA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E453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C5C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415D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3137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98E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56B2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B95E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F252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BFCE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FCDD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19F3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20AD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8C84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F20C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3688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34748E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04626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5DAD7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1097E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BF062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83D3F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F61A9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3B2D4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72BC2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65EFE0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7048E938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5D144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1D2419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D7542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5BD4E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188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9E0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C78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7FB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BF8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D865B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31E24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664519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5795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E0B9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A0F3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D961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F2FE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DB7F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13E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0C18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2787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0337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3D03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17FB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99EC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BBA0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3BF5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339D73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5BD7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6A40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ADDD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00B7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D65B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EA6C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5991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D9D2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3279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A51F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8FA9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1DA7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AE47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6B38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A095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2949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314630B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2025年，中心政府信息公开工作虽有序开展，但对标更高要求，仍存在提升空间：一是政策解读形式可进一步丰富，图文、视频等可视化解读运用不够充分；二是信息公开与公众需求的精准对接机制有待深化，个性化、定制化信息服务能力需加强。</w:t>
      </w:r>
    </w:p>
    <w:p w14:paraId="1295250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下一步改进措施：一是创新解读方式。围绕重要政策、重点项目，策划制作简洁明了的图解、短视频、案例汇编等，提升解读的吸引力与传播力。二是深化需求导向。通过调研、座谈、平台互动等多种方式，更精准把握企业公众信息需求，优化主动公开内容供给，探索提供更具针对性的信息服务。</w:t>
      </w:r>
    </w:p>
    <w:p w14:paraId="6524E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642BA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2025年度，本单位依据《政府信息公开信息处理费管理办法》开展相关工作，发出收费通知的件数为0，总金额为0元；实际收取的总金额为0元。</w:t>
      </w:r>
    </w:p>
    <w:p w14:paraId="64E1C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 w14:paraId="0EF88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北京市东城区投资促进服务中心</w:t>
      </w:r>
    </w:p>
    <w:p w14:paraId="6B72A27D">
      <w:pPr>
        <w:pStyle w:val="2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2026年1月13日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FFE26"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D4E7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JcV8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4D4E7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A700A"/>
    <w:rsid w:val="00FE0CBB"/>
    <w:rsid w:val="015E68D1"/>
    <w:rsid w:val="01D0041C"/>
    <w:rsid w:val="02A279D2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85B374C"/>
    <w:rsid w:val="09BA5C05"/>
    <w:rsid w:val="0A5449BD"/>
    <w:rsid w:val="0B6017B9"/>
    <w:rsid w:val="0DB23146"/>
    <w:rsid w:val="0EE37632"/>
    <w:rsid w:val="10F70AE6"/>
    <w:rsid w:val="11935B60"/>
    <w:rsid w:val="11EC0FF2"/>
    <w:rsid w:val="123654D6"/>
    <w:rsid w:val="125664A3"/>
    <w:rsid w:val="12DA4F7E"/>
    <w:rsid w:val="15042E03"/>
    <w:rsid w:val="16176ECF"/>
    <w:rsid w:val="168C2214"/>
    <w:rsid w:val="186F5E9F"/>
    <w:rsid w:val="19B74C1D"/>
    <w:rsid w:val="1C222D36"/>
    <w:rsid w:val="1C47275C"/>
    <w:rsid w:val="1C850733"/>
    <w:rsid w:val="1DBE6FEE"/>
    <w:rsid w:val="1DE37776"/>
    <w:rsid w:val="1FD01E46"/>
    <w:rsid w:val="200B59E9"/>
    <w:rsid w:val="2039313C"/>
    <w:rsid w:val="20F4351F"/>
    <w:rsid w:val="21EE06C0"/>
    <w:rsid w:val="220E5FDF"/>
    <w:rsid w:val="23B53941"/>
    <w:rsid w:val="26B92096"/>
    <w:rsid w:val="26DC5ACE"/>
    <w:rsid w:val="275C569C"/>
    <w:rsid w:val="28EC21AD"/>
    <w:rsid w:val="28F13CC0"/>
    <w:rsid w:val="29284F7F"/>
    <w:rsid w:val="293D7A75"/>
    <w:rsid w:val="2AA7627A"/>
    <w:rsid w:val="2B9844FA"/>
    <w:rsid w:val="2D047420"/>
    <w:rsid w:val="2D25458F"/>
    <w:rsid w:val="2D35073C"/>
    <w:rsid w:val="2F2B43BA"/>
    <w:rsid w:val="30806B9E"/>
    <w:rsid w:val="316B1BA5"/>
    <w:rsid w:val="33A10D3B"/>
    <w:rsid w:val="34B11EE1"/>
    <w:rsid w:val="35E04767"/>
    <w:rsid w:val="36364643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342D6"/>
    <w:rsid w:val="3D0059A4"/>
    <w:rsid w:val="3F8024B0"/>
    <w:rsid w:val="3F827426"/>
    <w:rsid w:val="408A4515"/>
    <w:rsid w:val="41336AA7"/>
    <w:rsid w:val="417F16D6"/>
    <w:rsid w:val="41A82BB0"/>
    <w:rsid w:val="44F32561"/>
    <w:rsid w:val="46957D4E"/>
    <w:rsid w:val="472D6E53"/>
    <w:rsid w:val="47B972B3"/>
    <w:rsid w:val="48624CD1"/>
    <w:rsid w:val="4AA71688"/>
    <w:rsid w:val="4AFD61BA"/>
    <w:rsid w:val="4B1D1510"/>
    <w:rsid w:val="4C6F71B7"/>
    <w:rsid w:val="4CB06383"/>
    <w:rsid w:val="4E7735C7"/>
    <w:rsid w:val="4FCC31D7"/>
    <w:rsid w:val="50621E6E"/>
    <w:rsid w:val="51FD0EA1"/>
    <w:rsid w:val="52D43103"/>
    <w:rsid w:val="554524F7"/>
    <w:rsid w:val="55805A3F"/>
    <w:rsid w:val="57A713D9"/>
    <w:rsid w:val="58E20764"/>
    <w:rsid w:val="59FA0BA4"/>
    <w:rsid w:val="5C85343F"/>
    <w:rsid w:val="5CE723AE"/>
    <w:rsid w:val="5E011730"/>
    <w:rsid w:val="5FB55714"/>
    <w:rsid w:val="609A09EE"/>
    <w:rsid w:val="60EA3D13"/>
    <w:rsid w:val="60F2511B"/>
    <w:rsid w:val="616E3D42"/>
    <w:rsid w:val="633C39DB"/>
    <w:rsid w:val="63847E28"/>
    <w:rsid w:val="64690D42"/>
    <w:rsid w:val="64972B08"/>
    <w:rsid w:val="65432745"/>
    <w:rsid w:val="65BC7B5B"/>
    <w:rsid w:val="66D7084A"/>
    <w:rsid w:val="67037D1B"/>
    <w:rsid w:val="671C17CC"/>
    <w:rsid w:val="674C7846"/>
    <w:rsid w:val="67716B82"/>
    <w:rsid w:val="683F3FB4"/>
    <w:rsid w:val="68917716"/>
    <w:rsid w:val="68B1527B"/>
    <w:rsid w:val="69D46E61"/>
    <w:rsid w:val="6A5A031D"/>
    <w:rsid w:val="6B4C7395"/>
    <w:rsid w:val="6D0E597B"/>
    <w:rsid w:val="6DC72BAB"/>
    <w:rsid w:val="6E8C5810"/>
    <w:rsid w:val="70222C83"/>
    <w:rsid w:val="719F284F"/>
    <w:rsid w:val="71B5409B"/>
    <w:rsid w:val="727212E6"/>
    <w:rsid w:val="74610F82"/>
    <w:rsid w:val="75342D58"/>
    <w:rsid w:val="77776320"/>
    <w:rsid w:val="77921B28"/>
    <w:rsid w:val="789D3289"/>
    <w:rsid w:val="791447EC"/>
    <w:rsid w:val="793566B3"/>
    <w:rsid w:val="79EA0AFF"/>
    <w:rsid w:val="7BDF75D6"/>
    <w:rsid w:val="7C666463"/>
    <w:rsid w:val="7C8E6D8A"/>
    <w:rsid w:val="7F4B2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unhideWhenUsed/>
    <w:uiPriority w:val="1"/>
    <w:rPr>
      <w:rFonts w:ascii="Tahoma" w:hAnsi="Tahoma"/>
      <w:sz w:val="24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1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page number"/>
    <w:basedOn w:val="9"/>
    <w:unhideWhenUsed/>
    <w:qFormat/>
    <w:uiPriority w:val="99"/>
  </w:style>
  <w:style w:type="character" w:styleId="12">
    <w:name w:val="Hyperlink"/>
    <w:basedOn w:val="9"/>
    <w:unhideWhenUsed/>
    <w:qFormat/>
    <w:uiPriority w:val="0"/>
    <w:rPr>
      <w:color w:val="000000"/>
      <w:u w:val="none"/>
    </w:rPr>
  </w:style>
  <w:style w:type="paragraph" w:customStyle="1" w:styleId="13">
    <w:name w:val="_Style 6"/>
    <w:basedOn w:val="1"/>
    <w:qFormat/>
    <w:uiPriority w:val="0"/>
    <w:rPr>
      <w:szCs w:val="20"/>
    </w:rPr>
  </w:style>
  <w:style w:type="paragraph" w:customStyle="1" w:styleId="14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2051</Words>
  <Characters>2089</Characters>
  <Lines>7</Lines>
  <Paragraphs>2</Paragraphs>
  <TotalTime>1</TotalTime>
  <ScaleCrop>false</ScaleCrop>
  <LinksUpToDate>false</LinksUpToDate>
  <CharactersWithSpaces>2260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2019-03-21T10:11:00Z</dcterms:created>
  <dc:creator>李曼</dc:creator>
  <cp:lastModifiedBy>yukime</cp:lastModifiedBy>
  <cp:lastPrinted>2026-01-13T03:04:00Z</cp:lastPrinted>
  <dcterms:modified xsi:type="dcterms:W3CDTF">2026-01-16T09:13:54Z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5631438086EF44809357652F5948756C_12</vt:lpwstr>
  </property>
</Properties>
</file>