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pacing w:val="-10"/>
          <w:sz w:val="44"/>
          <w:szCs w:val="44"/>
        </w:rPr>
        <w:t>北京市东城区教育委员会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5</w:t>
      </w:r>
      <w:r>
        <w:rPr>
          <w:rFonts w:eastAsia="方正小标宋简体"/>
          <w:spacing w:val="-10"/>
          <w:sz w:val="44"/>
          <w:szCs w:val="44"/>
        </w:rPr>
        <w:t>年政府信息公开</w:t>
      </w:r>
      <w:r>
        <w:rPr>
          <w:rFonts w:eastAsia="方正小标宋简体"/>
          <w:sz w:val="44"/>
          <w:szCs w:val="44"/>
        </w:rPr>
        <w:t>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widowControl/>
        <w:spacing w:line="560" w:lineRule="exact"/>
        <w:jc w:val="left"/>
        <w:rPr>
          <w:rFonts w:eastAsia="仿宋_GB2312"/>
          <w:spacing w:val="8"/>
          <w:kern w:val="0"/>
          <w:sz w:val="32"/>
          <w:szCs w:val="32"/>
        </w:rPr>
      </w:pPr>
      <w:r>
        <w:rPr>
          <w:rFonts w:eastAsia="微软雅黑"/>
          <w:color w:val="404040"/>
          <w:kern w:val="0"/>
          <w:sz w:val="24"/>
        </w:rPr>
        <w:t>　</w:t>
      </w:r>
      <w:r>
        <w:rPr>
          <w:rFonts w:eastAsia="微软雅黑"/>
          <w:color w:val="404040"/>
          <w:kern w:val="0"/>
          <w:sz w:val="32"/>
          <w:szCs w:val="32"/>
        </w:rPr>
        <w:t xml:space="preserve">   </w:t>
      </w:r>
      <w:r>
        <w:rPr>
          <w:rFonts w:eastAsia="仿宋_GB2312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eastAsia="黑体"/>
          <w:spacing w:val="8"/>
          <w:kern w:val="0"/>
          <w:sz w:val="32"/>
          <w:szCs w:val="32"/>
        </w:rPr>
      </w:pPr>
      <w:r>
        <w:rPr>
          <w:rFonts w:eastAsia="黑体"/>
          <w:spacing w:val="8"/>
          <w:kern w:val="0"/>
          <w:sz w:val="32"/>
          <w:szCs w:val="32"/>
        </w:rPr>
        <w:t>一、总体情况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楷体_GB2312"/>
          <w:sz w:val="32"/>
          <w:szCs w:val="32"/>
        </w:rPr>
        <w:t>（</w:t>
      </w:r>
      <w:r>
        <w:rPr>
          <w:rFonts w:hint="eastAsia" w:eastAsia="楷体_GB2312"/>
          <w:sz w:val="32"/>
          <w:szCs w:val="32"/>
        </w:rPr>
        <w:t>一</w:t>
      </w:r>
      <w:r>
        <w:rPr>
          <w:rFonts w:eastAsia="楷体_GB2312"/>
          <w:sz w:val="32"/>
          <w:szCs w:val="32"/>
        </w:rPr>
        <w:t>）组织领导。</w:t>
      </w:r>
      <w:r>
        <w:rPr>
          <w:rFonts w:eastAsia="仿宋_GB2312"/>
          <w:sz w:val="32"/>
          <w:szCs w:val="32"/>
        </w:rPr>
        <w:t>明确1位主管副主任分管政务公开工作。领导小组下设办公室，办公室设在教委办公室，</w:t>
      </w:r>
      <w:r>
        <w:rPr>
          <w:rFonts w:hint="eastAsia" w:eastAsia="仿宋_GB2312"/>
          <w:sz w:val="32"/>
          <w:szCs w:val="32"/>
          <w:lang w:eastAsia="zh-CN"/>
        </w:rPr>
        <w:t>核心</w:t>
      </w:r>
      <w:r>
        <w:rPr>
          <w:rFonts w:eastAsia="仿宋_GB2312"/>
          <w:sz w:val="32"/>
          <w:szCs w:val="32"/>
        </w:rPr>
        <w:t>部门涉及教育工委宣传部、区教委信息办、区教委法规科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eastAsia="仿宋_GB2312"/>
          <w:sz w:val="32"/>
          <w:szCs w:val="32"/>
        </w:rPr>
        <w:t>东城</w:t>
      </w:r>
      <w:r>
        <w:rPr>
          <w:rFonts w:hint="eastAsia" w:eastAsia="仿宋_GB2312"/>
          <w:sz w:val="32"/>
          <w:szCs w:val="32"/>
          <w:lang w:eastAsia="zh-CN"/>
        </w:rPr>
        <w:t>区</w:t>
      </w:r>
      <w:r>
        <w:rPr>
          <w:rFonts w:eastAsia="仿宋_GB2312"/>
          <w:sz w:val="32"/>
          <w:szCs w:val="32"/>
        </w:rPr>
        <w:t>教育融媒体中心等。</w:t>
      </w:r>
    </w:p>
    <w:p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（二）主动公开。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按照要求</w:t>
      </w:r>
      <w:r>
        <w:rPr>
          <w:rFonts w:eastAsia="仿宋_GB2312"/>
          <w:sz w:val="32"/>
          <w:szCs w:val="32"/>
        </w:rPr>
        <w:t>规范做好政府网站</w:t>
      </w:r>
      <w:r>
        <w:rPr>
          <w:rFonts w:hint="eastAsia" w:eastAsia="仿宋_GB2312"/>
          <w:sz w:val="32"/>
          <w:szCs w:val="32"/>
          <w:lang w:eastAsia="zh-CN"/>
        </w:rPr>
        <w:t>栏目建设，</w:t>
      </w:r>
      <w:r>
        <w:rPr>
          <w:rFonts w:eastAsia="仿宋_GB2312"/>
          <w:sz w:val="32"/>
          <w:szCs w:val="32"/>
        </w:rPr>
        <w:t>推进</w:t>
      </w:r>
      <w:r>
        <w:rPr>
          <w:rFonts w:eastAsia="仿宋_GB2312"/>
          <w:spacing w:val="-6"/>
          <w:kern w:val="0"/>
          <w:sz w:val="32"/>
          <w:szCs w:val="32"/>
        </w:rPr>
        <w:t>义务教育</w:t>
      </w:r>
      <w:r>
        <w:rPr>
          <w:rFonts w:hint="eastAsia" w:eastAsia="仿宋_GB2312"/>
          <w:spacing w:val="-6"/>
          <w:kern w:val="0"/>
          <w:sz w:val="32"/>
          <w:szCs w:val="32"/>
          <w:lang w:eastAsia="zh-CN"/>
        </w:rPr>
        <w:t>等</w:t>
      </w:r>
      <w:r>
        <w:rPr>
          <w:rFonts w:eastAsia="仿宋_GB2312"/>
          <w:sz w:val="32"/>
          <w:szCs w:val="32"/>
        </w:rPr>
        <w:t>重点领域信息公开</w:t>
      </w:r>
      <w:r>
        <w:rPr>
          <w:rFonts w:eastAsia="仿宋_GB2312"/>
          <w:spacing w:val="-6"/>
          <w:kern w:val="0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《东城区 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年义务教育阶段入学工作实施细则》及本市户籍无房</w:t>
      </w:r>
      <w:bookmarkStart w:id="1" w:name="_GoBack"/>
      <w:bookmarkEnd w:id="1"/>
      <w:r>
        <w:rPr>
          <w:rFonts w:eastAsia="仿宋_GB2312"/>
          <w:sz w:val="32"/>
          <w:szCs w:val="32"/>
        </w:rPr>
        <w:t>家庭承租人适龄子女、非本市户籍适龄儿童少年入学</w:t>
      </w:r>
      <w:r>
        <w:rPr>
          <w:rFonts w:hint="eastAsia" w:eastAsia="仿宋_GB2312"/>
          <w:sz w:val="32"/>
          <w:szCs w:val="32"/>
          <w:lang w:eastAsia="zh-CN"/>
        </w:rPr>
        <w:t>审核实施</w:t>
      </w:r>
      <w:r>
        <w:rPr>
          <w:rFonts w:eastAsia="仿宋_GB2312"/>
          <w:sz w:val="32"/>
          <w:szCs w:val="32"/>
        </w:rPr>
        <w:t>细则于202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 4 月 2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eastAsia="仿宋_GB2312"/>
          <w:sz w:val="32"/>
          <w:szCs w:val="32"/>
        </w:rPr>
        <w:t>日在政府网站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eastAsia="仿宋_GB2312"/>
          <w:sz w:val="32"/>
          <w:szCs w:val="32"/>
        </w:rPr>
        <w:t>东教印象（微信号：dcedunews）等官方</w:t>
      </w:r>
      <w:r>
        <w:rPr>
          <w:rFonts w:hint="eastAsia" w:eastAsia="仿宋_GB2312"/>
          <w:sz w:val="32"/>
          <w:szCs w:val="32"/>
          <w:lang w:eastAsia="zh-CN"/>
        </w:rPr>
        <w:t>平台</w:t>
      </w:r>
      <w:r>
        <w:rPr>
          <w:rFonts w:eastAsia="仿宋_GB2312"/>
          <w:sz w:val="32"/>
          <w:szCs w:val="32"/>
        </w:rPr>
        <w:t>向社会发布。</w:t>
      </w:r>
    </w:p>
    <w:p>
      <w:pPr>
        <w:spacing w:line="56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eastAsia="楷体_GB2312"/>
          <w:sz w:val="32"/>
          <w:szCs w:val="32"/>
        </w:rPr>
        <w:t>（</w:t>
      </w:r>
      <w:r>
        <w:rPr>
          <w:rFonts w:hint="eastAsia" w:eastAsia="楷体_GB2312"/>
          <w:sz w:val="32"/>
          <w:szCs w:val="32"/>
        </w:rPr>
        <w:t>三</w:t>
      </w:r>
      <w:r>
        <w:rPr>
          <w:rFonts w:eastAsia="楷体_GB2312"/>
          <w:sz w:val="32"/>
          <w:szCs w:val="32"/>
        </w:rPr>
        <w:t>）依申请公开。</w:t>
      </w:r>
      <w:r>
        <w:rPr>
          <w:rFonts w:eastAsia="仿宋_GB2312"/>
          <w:sz w:val="32"/>
          <w:szCs w:val="32"/>
        </w:rPr>
        <w:t>共受理</w:t>
      </w:r>
      <w:r>
        <w:rPr>
          <w:rFonts w:hint="eastAsia" w:eastAsia="仿宋_GB2312"/>
          <w:sz w:val="32"/>
          <w:szCs w:val="32"/>
          <w:lang w:val="en-US" w:eastAsia="zh-CN"/>
        </w:rPr>
        <w:t>27</w:t>
      </w:r>
      <w:r>
        <w:rPr>
          <w:rFonts w:eastAsia="仿宋_GB2312"/>
          <w:sz w:val="32"/>
          <w:szCs w:val="32"/>
        </w:rPr>
        <w:t>件依申请公开事项，不涉及举报、诉讼。</w:t>
      </w:r>
      <w:r>
        <w:rPr>
          <w:rFonts w:hint="eastAsia" w:eastAsia="仿宋_GB2312"/>
          <w:sz w:val="32"/>
          <w:szCs w:val="32"/>
          <w:lang w:eastAsia="zh-CN"/>
        </w:rPr>
        <w:t>其中，</w:t>
      </w:r>
      <w:r>
        <w:rPr>
          <w:rFonts w:hint="eastAsia" w:eastAsia="仿宋_GB2312"/>
          <w:sz w:val="32"/>
          <w:szCs w:val="32"/>
          <w:lang w:val="en-US" w:eastAsia="zh-CN"/>
        </w:rPr>
        <w:t>5件由申请人申请行政复议，5件重新作出答复。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（四）政府信息管理。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通过东城区人民</w:t>
      </w:r>
      <w:r>
        <w:rPr>
          <w:rFonts w:hint="eastAsia" w:ascii="仿宋_GB2312" w:eastAsia="仿宋_GB2312"/>
          <w:sz w:val="32"/>
          <w:szCs w:val="32"/>
        </w:rPr>
        <w:t>政府</w:t>
      </w:r>
      <w:r>
        <w:rPr>
          <w:rFonts w:hint="eastAsia" w:ascii="仿宋_GB2312" w:eastAsia="仿宋_GB2312"/>
          <w:sz w:val="32"/>
          <w:szCs w:val="32"/>
          <w:lang w:eastAsia="zh-CN"/>
        </w:rPr>
        <w:t>官方</w:t>
      </w:r>
      <w:r>
        <w:rPr>
          <w:rFonts w:hint="eastAsia" w:ascii="仿宋_GB2312" w:eastAsia="仿宋_GB2312"/>
          <w:sz w:val="32"/>
          <w:szCs w:val="32"/>
        </w:rPr>
        <w:t>网站、“东教印象”</w:t>
      </w:r>
      <w:r>
        <w:rPr>
          <w:rFonts w:hint="eastAsia" w:ascii="仿宋_GB2312" w:eastAsia="仿宋_GB2312"/>
          <w:sz w:val="32"/>
          <w:szCs w:val="32"/>
          <w:lang w:eastAsia="zh-CN"/>
        </w:rPr>
        <w:t>公众平台、主流媒体</w:t>
      </w:r>
      <w:r>
        <w:rPr>
          <w:rFonts w:hint="eastAsia" w:ascii="仿宋_GB2312" w:eastAsia="仿宋_GB2312"/>
          <w:sz w:val="32"/>
          <w:szCs w:val="32"/>
        </w:rPr>
        <w:t>等途径做好公开。</w:t>
      </w:r>
      <w:r>
        <w:rPr>
          <w:rFonts w:eastAsia="仿宋_GB2312"/>
          <w:sz w:val="32"/>
          <w:szCs w:val="32"/>
        </w:rPr>
        <w:t>及时发布和更新</w:t>
      </w:r>
      <w:r>
        <w:rPr>
          <w:rFonts w:hint="eastAsia" w:eastAsia="仿宋_GB2312"/>
          <w:sz w:val="32"/>
          <w:szCs w:val="32"/>
          <w:lang w:eastAsia="zh-CN"/>
        </w:rPr>
        <w:t>政务</w:t>
      </w:r>
      <w:r>
        <w:rPr>
          <w:rFonts w:eastAsia="仿宋_GB2312"/>
          <w:sz w:val="32"/>
          <w:szCs w:val="32"/>
        </w:rPr>
        <w:t>信息，启动舆情监</w:t>
      </w:r>
      <w:r>
        <w:rPr>
          <w:rFonts w:hint="eastAsia" w:eastAsia="仿宋_GB2312"/>
          <w:sz w:val="32"/>
          <w:szCs w:val="32"/>
          <w:lang w:eastAsia="zh-CN"/>
        </w:rPr>
        <w:t>测</w:t>
      </w:r>
      <w:r>
        <w:rPr>
          <w:rFonts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yellow"/>
          <w:shd w:val="clear" w:color="auto" w:fill="auto"/>
          <w:lang w:val="en-US" w:eastAsia="zh-CN" w:bidi="ar-SA"/>
        </w:rPr>
      </w:pPr>
      <w:bookmarkStart w:id="0" w:name="OLE_LINK1"/>
      <w:r>
        <w:rPr>
          <w:rFonts w:hint="eastAsia" w:ascii="楷体_GB2312" w:eastAsia="楷体_GB2312"/>
          <w:color w:val="auto"/>
          <w:sz w:val="32"/>
          <w:szCs w:val="32"/>
          <w:shd w:val="clear" w:color="auto" w:fill="auto"/>
        </w:rPr>
        <w:t>（五）政府信息公开平台建设。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</w:rPr>
        <w:t>做好政府公报上架，方便查阅。</w:t>
      </w:r>
      <w:bookmarkEnd w:id="0"/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“东教印象”公众号推文637篇、音视频558条。拍摄制作《菁莪辟雍 东序弦歌》创建学习型城区示范区专题片、《科韵东城 智绘未来》科学教育专题片、“正阳融育”党建品牌创建专题片等19个。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</w:t>
      </w:r>
      <w:r>
        <w:rPr>
          <w:rFonts w:eastAsia="黑体"/>
          <w:sz w:val="32"/>
          <w:szCs w:val="32"/>
        </w:rPr>
        <w:t>主动公开政府信息情况</w:t>
      </w:r>
    </w:p>
    <w:tbl>
      <w:tblPr>
        <w:tblStyle w:val="9"/>
        <w:tblpPr w:leftFromText="180" w:rightFromText="180" w:vertAnchor="text" w:horzAnchor="page" w:tblpX="1194" w:tblpY="36"/>
        <w:tblOverlap w:val="never"/>
        <w:tblW w:w="97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color w:val="000000"/>
                <w:kern w:val="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color w:val="000000"/>
                <w:kern w:val="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kern w:val="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3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3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color w:val="auto"/>
                <w:kern w:val="0"/>
                <w:shd w:val="clear" w:color="auto" w:fill="auto"/>
                <w:lang w:val="en-US" w:eastAsia="zh-CN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color w:val="000000"/>
                <w:kern w:val="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color w:val="000000"/>
                <w:kern w:val="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color w:val="auto"/>
                <w:shd w:val="clear" w:color="auto" w:fill="auto"/>
              </w:rPr>
              <w:t>9209.15</w:t>
            </w:r>
          </w:p>
        </w:tc>
      </w:tr>
    </w:tbl>
    <w:p>
      <w:pPr>
        <w:pStyle w:val="4"/>
        <w:rPr>
          <w:rFonts w:ascii="Times New Roman" w:hAnsi="Times New Roman"/>
        </w:rPr>
      </w:pP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三、</w:t>
      </w:r>
      <w:r>
        <w:rPr>
          <w:rFonts w:eastAsia="黑体"/>
          <w:sz w:val="32"/>
          <w:szCs w:val="32"/>
        </w:rPr>
        <w:t>收到和处理政府信息公开申请情况</w:t>
      </w: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eastAsia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kern w:val="0"/>
                <w:sz w:val="20"/>
                <w:szCs w:val="20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28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28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kern w:val="0"/>
                <w:sz w:val="20"/>
                <w:szCs w:val="20"/>
              </w:rPr>
              <w:t>（二）部分公开</w:t>
            </w:r>
            <w:r>
              <w:rPr>
                <w:rFonts w:eastAsia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eastAsia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eastAsia" w:eastAsia="黑体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lang w:val="en-US" w:eastAsia="zh-CN"/>
              </w:rPr>
            </w:pPr>
            <w:r>
              <w:rPr>
                <w:rFonts w:hint="eastAsia" w:eastAsia="黑体"/>
                <w:kern w:val="0"/>
                <w:lang w:val="en-US" w:eastAsia="zh-CN"/>
              </w:rPr>
              <w:t>18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lang w:val="en-US" w:eastAsia="zh-CN"/>
              </w:rPr>
            </w:pPr>
            <w:r>
              <w:rPr>
                <w:rFonts w:hint="eastAsia" w:eastAsia="黑体"/>
                <w:kern w:val="0"/>
                <w:lang w:val="en-US" w:eastAsia="zh-CN"/>
              </w:rPr>
              <w:t>18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lang w:val="en-US" w:eastAsia="zh-CN"/>
              </w:rPr>
            </w:pPr>
            <w:r>
              <w:rPr>
                <w:rFonts w:hint="eastAsia" w:eastAsia="黑体"/>
                <w:kern w:val="0"/>
                <w:lang w:val="en-US" w:eastAsia="zh-CN"/>
              </w:rPr>
              <w:t>27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lang w:val="en-US" w:eastAsia="zh-CN"/>
              </w:rPr>
            </w:pPr>
            <w:r>
              <w:rPr>
                <w:rFonts w:hint="eastAsia" w:eastAsia="黑体"/>
                <w:kern w:val="0"/>
                <w:lang w:val="en-US" w:eastAsia="zh-CN"/>
              </w:rPr>
              <w:t>27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eastAsia" w:eastAsia="黑体"/>
                <w:kern w:val="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default" w:eastAsia="黑体"/>
                <w:kern w:val="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lang w:val="en-US" w:eastAsia="zh-CN"/>
              </w:rPr>
            </w:pPr>
            <w:r>
              <w:rPr>
                <w:rFonts w:hint="eastAsia" w:eastAsia="黑体"/>
                <w:kern w:val="0"/>
                <w:lang w:val="en-US" w:eastAsia="zh-CN"/>
              </w:rPr>
              <w:t>1</w:t>
            </w:r>
          </w:p>
        </w:tc>
      </w:tr>
    </w:tbl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kern w:val="0"/>
                <w:sz w:val="20"/>
                <w:szCs w:val="20"/>
              </w:rPr>
              <w:t>结果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kern w:val="0"/>
                <w:sz w:val="20"/>
                <w:szCs w:val="20"/>
              </w:rPr>
              <w:t>其他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kern w:val="0"/>
                <w:sz w:val="20"/>
                <w:szCs w:val="20"/>
              </w:rPr>
              <w:t>尚未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kern w:val="0"/>
                <w:sz w:val="20"/>
                <w:szCs w:val="20"/>
              </w:rPr>
              <w:t>结果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kern w:val="0"/>
                <w:sz w:val="20"/>
                <w:szCs w:val="20"/>
              </w:rPr>
              <w:t>结果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kern w:val="0"/>
                <w:sz w:val="20"/>
                <w:szCs w:val="20"/>
              </w:rPr>
              <w:t>其他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kern w:val="0"/>
                <w:sz w:val="20"/>
                <w:szCs w:val="20"/>
              </w:rPr>
              <w:t>尚未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kern w:val="0"/>
                <w:sz w:val="20"/>
                <w:szCs w:val="20"/>
              </w:rPr>
              <w:t>结果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kern w:val="0"/>
                <w:sz w:val="20"/>
                <w:szCs w:val="20"/>
              </w:rPr>
              <w:t>结果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kern w:val="0"/>
                <w:sz w:val="20"/>
                <w:szCs w:val="20"/>
              </w:rPr>
              <w:t>尚未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eastAsia="黑体"/>
                <w:kern w:val="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黑体"/>
                <w:kern w:val="0"/>
                <w:lang w:val="en-US" w:eastAsia="zh-CN"/>
              </w:rPr>
              <w:t>5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eastAsia="黑体"/>
                <w:kern w:val="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eastAsia="黑体"/>
                <w:kern w:val="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黑体"/>
                <w:kern w:val="0"/>
                <w:lang w:val="en-US" w:eastAsia="zh-CN"/>
              </w:rPr>
              <w:t>5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eastAsia="黑体"/>
                <w:kern w:val="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eastAsia="黑体"/>
                <w:kern w:val="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eastAsia="黑体"/>
                <w:kern w:val="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eastAsia="黑体"/>
                <w:kern w:val="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eastAsia="黑体"/>
                <w:kern w:val="0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eastAsia="黑体"/>
                <w:kern w:val="0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eastAsia="黑体"/>
                <w:kern w:val="0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eastAsia="黑体"/>
                <w:kern w:val="0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eastAsia="黑体"/>
                <w:kern w:val="0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spacing w:val="8"/>
          <w:kern w:val="0"/>
          <w:sz w:val="24"/>
        </w:rPr>
      </w:pPr>
      <w:r>
        <w:rPr>
          <w:rFonts w:eastAsia="黑体"/>
          <w:spacing w:val="8"/>
          <w:kern w:val="0"/>
          <w:sz w:val="32"/>
          <w:szCs w:val="32"/>
        </w:rPr>
        <w:t>五、存在的主要问题及改进情况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一是工作程序上有待严谨规范，要进一步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增强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工作人员法治意识、服务意识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公开意识，保障人民群众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知情权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</w:t>
      </w:r>
      <w:r>
        <w:rPr>
          <w:rFonts w:eastAsia="仿宋_GB2312"/>
          <w:spacing w:val="-4"/>
          <w:sz w:val="32"/>
          <w:szCs w:val="32"/>
        </w:rPr>
        <w:t>业务培训方面</w:t>
      </w:r>
      <w:r>
        <w:rPr>
          <w:rFonts w:hint="eastAsia" w:eastAsia="仿宋_GB2312"/>
          <w:spacing w:val="-4"/>
          <w:sz w:val="32"/>
          <w:szCs w:val="32"/>
          <w:lang w:eastAsia="zh-CN"/>
        </w:rPr>
        <w:t>还需加强，</w:t>
      </w:r>
      <w:r>
        <w:rPr>
          <w:rFonts w:eastAsia="仿宋_GB2312"/>
          <w:spacing w:val="-4"/>
          <w:sz w:val="32"/>
          <w:szCs w:val="32"/>
        </w:rPr>
        <w:t>积极开展教育系统政务信息通讯员、新闻发言人培训等</w:t>
      </w:r>
      <w:r>
        <w:rPr>
          <w:rFonts w:hint="eastAsia" w:eastAsia="仿宋_GB2312"/>
          <w:spacing w:val="-4"/>
          <w:sz w:val="32"/>
          <w:szCs w:val="32"/>
          <w:lang w:eastAsia="zh-CN"/>
        </w:rPr>
        <w:t>，</w:t>
      </w:r>
      <w:r>
        <w:rPr>
          <w:rFonts w:eastAsia="仿宋_GB2312"/>
          <w:spacing w:val="-4"/>
          <w:sz w:val="32"/>
          <w:szCs w:val="32"/>
        </w:rPr>
        <w:t>规范</w:t>
      </w:r>
      <w:r>
        <w:rPr>
          <w:rFonts w:hint="eastAsia" w:eastAsia="仿宋_GB2312"/>
          <w:spacing w:val="-4"/>
          <w:sz w:val="32"/>
          <w:szCs w:val="32"/>
          <w:lang w:eastAsia="zh-CN"/>
        </w:rPr>
        <w:t>公开</w:t>
      </w:r>
      <w:r>
        <w:rPr>
          <w:rFonts w:eastAsia="仿宋_GB2312"/>
          <w:spacing w:val="-4"/>
          <w:sz w:val="32"/>
          <w:szCs w:val="32"/>
        </w:rPr>
        <w:t>。</w:t>
      </w:r>
      <w:r>
        <w:rPr>
          <w:rFonts w:hint="eastAsia" w:eastAsia="仿宋_GB2312"/>
          <w:spacing w:val="-4"/>
          <w:sz w:val="32"/>
          <w:szCs w:val="32"/>
        </w:rPr>
        <w:t>三</w:t>
      </w:r>
      <w:r>
        <w:rPr>
          <w:rFonts w:eastAsia="仿宋_GB2312"/>
          <w:spacing w:val="-4"/>
          <w:sz w:val="32"/>
          <w:szCs w:val="32"/>
        </w:rPr>
        <w:t>是</w:t>
      </w:r>
      <w:r>
        <w:rPr>
          <w:rFonts w:hint="eastAsia" w:eastAsia="仿宋_GB2312"/>
          <w:spacing w:val="-4"/>
          <w:sz w:val="32"/>
          <w:szCs w:val="32"/>
          <w:lang w:eastAsia="zh-CN"/>
        </w:rPr>
        <w:t>相关</w:t>
      </w:r>
      <w:r>
        <w:rPr>
          <w:rFonts w:eastAsia="仿宋_GB2312"/>
          <w:sz w:val="32"/>
          <w:szCs w:val="32"/>
        </w:rPr>
        <w:t>部门联动</w:t>
      </w:r>
      <w:r>
        <w:rPr>
          <w:rFonts w:hint="eastAsia" w:eastAsia="仿宋_GB2312"/>
          <w:sz w:val="32"/>
          <w:szCs w:val="32"/>
        </w:rPr>
        <w:t>力度</w:t>
      </w:r>
      <w:r>
        <w:rPr>
          <w:rFonts w:hint="eastAsia" w:eastAsia="仿宋_GB2312"/>
          <w:sz w:val="32"/>
          <w:szCs w:val="32"/>
          <w:lang w:eastAsia="zh-CN"/>
        </w:rPr>
        <w:t>不够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要</w:t>
      </w:r>
      <w:r>
        <w:rPr>
          <w:rFonts w:hint="eastAsia" w:eastAsia="仿宋_GB2312"/>
          <w:sz w:val="32"/>
          <w:szCs w:val="32"/>
        </w:rPr>
        <w:t>进一步</w:t>
      </w:r>
      <w:r>
        <w:rPr>
          <w:rFonts w:eastAsia="仿宋_GB2312"/>
          <w:sz w:val="32"/>
          <w:szCs w:val="32"/>
        </w:rPr>
        <w:t>加强</w:t>
      </w:r>
      <w:r>
        <w:rPr>
          <w:rFonts w:hint="eastAsia" w:eastAsia="仿宋_GB2312"/>
          <w:sz w:val="32"/>
          <w:szCs w:val="32"/>
          <w:lang w:eastAsia="zh-CN"/>
        </w:rPr>
        <w:t>与区政数局、区司法局等</w:t>
      </w:r>
      <w:r>
        <w:rPr>
          <w:rFonts w:hint="eastAsia" w:eastAsia="仿宋_GB2312"/>
          <w:sz w:val="32"/>
          <w:szCs w:val="32"/>
        </w:rPr>
        <w:t>部门沟通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kern w:val="0"/>
          <w:sz w:val="32"/>
          <w:szCs w:val="32"/>
        </w:rPr>
        <w:t>按照要求</w:t>
      </w:r>
      <w:r>
        <w:rPr>
          <w:rFonts w:hint="eastAsia" w:eastAsia="仿宋_GB2312"/>
          <w:kern w:val="0"/>
          <w:sz w:val="32"/>
          <w:szCs w:val="32"/>
          <w:lang w:eastAsia="zh-CN"/>
        </w:rPr>
        <w:t>推进</w:t>
      </w:r>
      <w:r>
        <w:rPr>
          <w:rFonts w:eastAsia="仿宋_GB2312"/>
          <w:spacing w:val="-6"/>
          <w:w w:val="97"/>
          <w:sz w:val="32"/>
          <w:szCs w:val="32"/>
        </w:rPr>
        <w:t>落实市区工作</w:t>
      </w:r>
      <w:r>
        <w:rPr>
          <w:rFonts w:hint="eastAsia" w:eastAsia="仿宋_GB2312"/>
          <w:spacing w:val="-6"/>
          <w:w w:val="97"/>
          <w:sz w:val="32"/>
          <w:szCs w:val="32"/>
          <w:lang w:eastAsia="zh-CN"/>
        </w:rPr>
        <w:t>任务</w:t>
      </w:r>
      <w:r>
        <w:rPr>
          <w:rFonts w:eastAsia="仿宋_GB2312"/>
          <w:spacing w:val="-6"/>
          <w:w w:val="97"/>
          <w:sz w:val="32"/>
          <w:szCs w:val="32"/>
        </w:rPr>
        <w:t>。</w:t>
      </w:r>
    </w:p>
    <w:p>
      <w:pPr>
        <w:widowControl/>
        <w:spacing w:line="560" w:lineRule="exact"/>
        <w:ind w:firstLine="675"/>
        <w:jc w:val="left"/>
        <w:rPr>
          <w:spacing w:val="8"/>
          <w:kern w:val="0"/>
          <w:sz w:val="32"/>
          <w:szCs w:val="32"/>
        </w:rPr>
      </w:pPr>
      <w:r>
        <w:rPr>
          <w:rFonts w:eastAsia="黑体"/>
          <w:spacing w:val="8"/>
          <w:kern w:val="0"/>
          <w:sz w:val="32"/>
          <w:szCs w:val="32"/>
        </w:rPr>
        <w:t>六、其他需要报告的事项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本单位依据《政府信息公开信息处理费管理办法》收取信息处理费，发出收费通知的件数和总金额以及实际收取的总金额均为0。</w:t>
      </w:r>
    </w:p>
    <w:p>
      <w:pPr>
        <w:spacing w:line="560" w:lineRule="exact"/>
        <w:ind w:firstLine="640" w:firstLineChars="200"/>
        <w:rPr>
          <w:rFonts w:eastAsia="仿宋_GB2312"/>
        </w:rPr>
      </w:pPr>
      <w:r>
        <w:rPr>
          <w:rFonts w:eastAsia="仿宋_GB2312"/>
          <w:sz w:val="32"/>
          <w:szCs w:val="32"/>
        </w:rPr>
        <w:t>无其他报告事项。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9" o:spid="_x0000_s1026" o:spt="1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BDxmc7RAAAAAwEAAA8AAAAAAAAAAQAgAAAAIgAAAGRycy9kb3ducmV2Lnht&#10;bFBLAQIUABQAAAAIAIdO4kDd31ALxwEAAIwDAAAOAAAAAAAAAAEAIAAAACA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57E9"/>
    <w:rsid w:val="000A3B2D"/>
    <w:rsid w:val="000C3C7A"/>
    <w:rsid w:val="0014495B"/>
    <w:rsid w:val="00172A27"/>
    <w:rsid w:val="001D7D8B"/>
    <w:rsid w:val="001E5FEF"/>
    <w:rsid w:val="001F6AC2"/>
    <w:rsid w:val="00223719"/>
    <w:rsid w:val="00235231"/>
    <w:rsid w:val="002A1E5F"/>
    <w:rsid w:val="002B053F"/>
    <w:rsid w:val="002B77AA"/>
    <w:rsid w:val="002C43D6"/>
    <w:rsid w:val="0030617D"/>
    <w:rsid w:val="00311779"/>
    <w:rsid w:val="003210C4"/>
    <w:rsid w:val="00353761"/>
    <w:rsid w:val="00393EEB"/>
    <w:rsid w:val="003C4D77"/>
    <w:rsid w:val="00414561"/>
    <w:rsid w:val="00440131"/>
    <w:rsid w:val="00440F2B"/>
    <w:rsid w:val="004A4BF4"/>
    <w:rsid w:val="004B6409"/>
    <w:rsid w:val="00511EF0"/>
    <w:rsid w:val="00534DA7"/>
    <w:rsid w:val="005A0405"/>
    <w:rsid w:val="005A44C4"/>
    <w:rsid w:val="005B5666"/>
    <w:rsid w:val="005E0BED"/>
    <w:rsid w:val="005E4970"/>
    <w:rsid w:val="005F3880"/>
    <w:rsid w:val="006470F9"/>
    <w:rsid w:val="006A3C51"/>
    <w:rsid w:val="007260BD"/>
    <w:rsid w:val="00757FCE"/>
    <w:rsid w:val="007862D6"/>
    <w:rsid w:val="007A180B"/>
    <w:rsid w:val="00875A87"/>
    <w:rsid w:val="00894F69"/>
    <w:rsid w:val="008B1BEA"/>
    <w:rsid w:val="008E4861"/>
    <w:rsid w:val="0092658E"/>
    <w:rsid w:val="009360C3"/>
    <w:rsid w:val="009974CF"/>
    <w:rsid w:val="009A4808"/>
    <w:rsid w:val="009F7EB0"/>
    <w:rsid w:val="00A02280"/>
    <w:rsid w:val="00A31072"/>
    <w:rsid w:val="00A511DA"/>
    <w:rsid w:val="00A93CE4"/>
    <w:rsid w:val="00A96017"/>
    <w:rsid w:val="00AA7737"/>
    <w:rsid w:val="00AC560A"/>
    <w:rsid w:val="00B020D1"/>
    <w:rsid w:val="00B63A76"/>
    <w:rsid w:val="00B944E7"/>
    <w:rsid w:val="00BD1EFA"/>
    <w:rsid w:val="00BE1A3A"/>
    <w:rsid w:val="00C14380"/>
    <w:rsid w:val="00C16F6D"/>
    <w:rsid w:val="00C46DD7"/>
    <w:rsid w:val="00C64613"/>
    <w:rsid w:val="00C71943"/>
    <w:rsid w:val="00CE3514"/>
    <w:rsid w:val="00D03B97"/>
    <w:rsid w:val="00D754D8"/>
    <w:rsid w:val="00D86A7B"/>
    <w:rsid w:val="00DC0079"/>
    <w:rsid w:val="00DC3BB6"/>
    <w:rsid w:val="00DF54EE"/>
    <w:rsid w:val="00E06636"/>
    <w:rsid w:val="00E204CC"/>
    <w:rsid w:val="00E40B8D"/>
    <w:rsid w:val="00F401B9"/>
    <w:rsid w:val="00FE0CBB"/>
    <w:rsid w:val="015E68D1"/>
    <w:rsid w:val="01D0041C"/>
    <w:rsid w:val="02B73E03"/>
    <w:rsid w:val="02FD6B22"/>
    <w:rsid w:val="03AA3F18"/>
    <w:rsid w:val="0444100C"/>
    <w:rsid w:val="04B871DC"/>
    <w:rsid w:val="04C523E5"/>
    <w:rsid w:val="05927F9F"/>
    <w:rsid w:val="061043AF"/>
    <w:rsid w:val="063D400F"/>
    <w:rsid w:val="07173589"/>
    <w:rsid w:val="085B374C"/>
    <w:rsid w:val="09BA5C05"/>
    <w:rsid w:val="0A5449BD"/>
    <w:rsid w:val="0B6017B9"/>
    <w:rsid w:val="0BAD1798"/>
    <w:rsid w:val="0DB23146"/>
    <w:rsid w:val="0EE37632"/>
    <w:rsid w:val="10F70AE6"/>
    <w:rsid w:val="11935B60"/>
    <w:rsid w:val="11EC0FF2"/>
    <w:rsid w:val="123654D6"/>
    <w:rsid w:val="125664A3"/>
    <w:rsid w:val="12DA4F7E"/>
    <w:rsid w:val="15042E03"/>
    <w:rsid w:val="16176ECF"/>
    <w:rsid w:val="1670728F"/>
    <w:rsid w:val="168C2214"/>
    <w:rsid w:val="186F5E9F"/>
    <w:rsid w:val="19B74C1D"/>
    <w:rsid w:val="1C222D36"/>
    <w:rsid w:val="1C47275C"/>
    <w:rsid w:val="1C850733"/>
    <w:rsid w:val="1C850B8C"/>
    <w:rsid w:val="1DBE6FEE"/>
    <w:rsid w:val="1DE37776"/>
    <w:rsid w:val="1FD01E46"/>
    <w:rsid w:val="200B59E9"/>
    <w:rsid w:val="2039313C"/>
    <w:rsid w:val="20F4351F"/>
    <w:rsid w:val="210E0871"/>
    <w:rsid w:val="21EE06C0"/>
    <w:rsid w:val="220E5FDF"/>
    <w:rsid w:val="23B53941"/>
    <w:rsid w:val="26B92096"/>
    <w:rsid w:val="26DC5ACE"/>
    <w:rsid w:val="275C569C"/>
    <w:rsid w:val="28EC21AD"/>
    <w:rsid w:val="29284F7F"/>
    <w:rsid w:val="293D7A75"/>
    <w:rsid w:val="2AA7627A"/>
    <w:rsid w:val="2B9844FA"/>
    <w:rsid w:val="2D047420"/>
    <w:rsid w:val="2D35073C"/>
    <w:rsid w:val="2F2B43BA"/>
    <w:rsid w:val="2FC61621"/>
    <w:rsid w:val="30806B9E"/>
    <w:rsid w:val="316B1BA5"/>
    <w:rsid w:val="33233263"/>
    <w:rsid w:val="33A10D3B"/>
    <w:rsid w:val="34B11EE1"/>
    <w:rsid w:val="35E04767"/>
    <w:rsid w:val="36364643"/>
    <w:rsid w:val="36996009"/>
    <w:rsid w:val="37242B85"/>
    <w:rsid w:val="37342E1F"/>
    <w:rsid w:val="379F3AAA"/>
    <w:rsid w:val="37B82A79"/>
    <w:rsid w:val="37D261A1"/>
    <w:rsid w:val="38477332"/>
    <w:rsid w:val="39C84EDD"/>
    <w:rsid w:val="3A3D4E9C"/>
    <w:rsid w:val="3BA06262"/>
    <w:rsid w:val="3C8342D6"/>
    <w:rsid w:val="3D0059A4"/>
    <w:rsid w:val="3D7C5D87"/>
    <w:rsid w:val="3F8024B0"/>
    <w:rsid w:val="3F827426"/>
    <w:rsid w:val="408A4515"/>
    <w:rsid w:val="41336AA7"/>
    <w:rsid w:val="41A82BB0"/>
    <w:rsid w:val="44F32561"/>
    <w:rsid w:val="453B121C"/>
    <w:rsid w:val="46957D4E"/>
    <w:rsid w:val="472D6E53"/>
    <w:rsid w:val="47B972B3"/>
    <w:rsid w:val="48624CD1"/>
    <w:rsid w:val="497554A4"/>
    <w:rsid w:val="4AA71688"/>
    <w:rsid w:val="4B1D1510"/>
    <w:rsid w:val="4C677649"/>
    <w:rsid w:val="4C6F71B7"/>
    <w:rsid w:val="4CB06383"/>
    <w:rsid w:val="4E7735C7"/>
    <w:rsid w:val="4FCC31D7"/>
    <w:rsid w:val="50621E6E"/>
    <w:rsid w:val="51FD0EA1"/>
    <w:rsid w:val="52D43103"/>
    <w:rsid w:val="554524F7"/>
    <w:rsid w:val="55805A3F"/>
    <w:rsid w:val="57A713D9"/>
    <w:rsid w:val="583F519A"/>
    <w:rsid w:val="58E20764"/>
    <w:rsid w:val="59A57312"/>
    <w:rsid w:val="59FA0BA4"/>
    <w:rsid w:val="5C85343F"/>
    <w:rsid w:val="5CA065B3"/>
    <w:rsid w:val="5DE03FCD"/>
    <w:rsid w:val="5E011730"/>
    <w:rsid w:val="5FB55714"/>
    <w:rsid w:val="60EA3D13"/>
    <w:rsid w:val="60F2511B"/>
    <w:rsid w:val="61520265"/>
    <w:rsid w:val="616E3D42"/>
    <w:rsid w:val="633C39DB"/>
    <w:rsid w:val="63847E28"/>
    <w:rsid w:val="64690D42"/>
    <w:rsid w:val="64972B08"/>
    <w:rsid w:val="65432745"/>
    <w:rsid w:val="669B628A"/>
    <w:rsid w:val="66D7084A"/>
    <w:rsid w:val="67037D1B"/>
    <w:rsid w:val="671C17CC"/>
    <w:rsid w:val="674C7846"/>
    <w:rsid w:val="67716B82"/>
    <w:rsid w:val="683F3FB4"/>
    <w:rsid w:val="68917716"/>
    <w:rsid w:val="68B1527B"/>
    <w:rsid w:val="69D46E61"/>
    <w:rsid w:val="6B4C7395"/>
    <w:rsid w:val="6B837A2D"/>
    <w:rsid w:val="6D0E597B"/>
    <w:rsid w:val="6DC72BAB"/>
    <w:rsid w:val="6E8C5810"/>
    <w:rsid w:val="70222C83"/>
    <w:rsid w:val="719F284F"/>
    <w:rsid w:val="71B5409B"/>
    <w:rsid w:val="727212E6"/>
    <w:rsid w:val="74610F82"/>
    <w:rsid w:val="75061B64"/>
    <w:rsid w:val="75342D58"/>
    <w:rsid w:val="77776320"/>
    <w:rsid w:val="77921B28"/>
    <w:rsid w:val="789D3289"/>
    <w:rsid w:val="79EA0AFF"/>
    <w:rsid w:val="7BAC373E"/>
    <w:rsid w:val="7BDF75D6"/>
    <w:rsid w:val="7C666463"/>
    <w:rsid w:val="7C8E6D8A"/>
    <w:rsid w:val="7D046257"/>
    <w:rsid w:val="7F4B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qFormat="1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unhideWhenUsed/>
    <w:qFormat/>
    <w:uiPriority w:val="99"/>
  </w:style>
  <w:style w:type="character" w:styleId="13">
    <w:name w:val="Hyperlink"/>
    <w:basedOn w:val="11"/>
    <w:unhideWhenUsed/>
    <w:qFormat/>
    <w:uiPriority w:val="0"/>
    <w:rPr>
      <w:color w:val="000000"/>
      <w:u w:val="none"/>
    </w:rPr>
  </w:style>
  <w:style w:type="paragraph" w:customStyle="1" w:styleId="14">
    <w:name w:val="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">
    <w:name w:val="_Style 6"/>
    <w:basedOn w:val="1"/>
    <w:qFormat/>
    <w:uiPriority w:val="0"/>
    <w:rPr>
      <w:szCs w:val="20"/>
    </w:rPr>
  </w:style>
  <w:style w:type="paragraph" w:customStyle="1" w:styleId="16">
    <w:name w:val="1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7">
    <w:name w:val="页眉 Char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批注框文本 Char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1701</Words>
  <Characters>1762</Characters>
  <Lines>17</Lines>
  <Paragraphs>4</Paragraphs>
  <TotalTime>0</TotalTime>
  <ScaleCrop>false</ScaleCrop>
  <LinksUpToDate>false</LinksUpToDate>
  <CharactersWithSpaces>1773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2023-12-29T06:40:00Z</dcterms:created>
  <dc:creator>李曼</dc:creator>
  <cp:lastModifiedBy>邱玉</cp:lastModifiedBy>
  <cp:lastPrinted>2019-10-11T08:27:00Z</cp:lastPrinted>
  <dcterms:modified xsi:type="dcterms:W3CDTF">2026-01-19T03:04:43Z</dcterms:modified>
  <dc:title>关于抓紧整改政务新媒体的通知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AE75832AA55B40EB8195DEB3157C96BC</vt:lpwstr>
  </property>
</Properties>
</file>