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7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北京市东城区城市管理委员会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</w:t>
      </w:r>
    </w:p>
    <w:p w14:paraId="4104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p w14:paraId="5948725F">
      <w:pPr>
        <w:spacing w:line="560" w:lineRule="exact"/>
        <w:ind w:right="0"/>
        <w:jc w:val="center"/>
        <w:textAlignment w:val="auto"/>
        <w:rPr>
          <w:sz w:val="44"/>
          <w:szCs w:val="44"/>
          <w:highlight w:val="none"/>
        </w:rPr>
      </w:pPr>
    </w:p>
    <w:p w14:paraId="384603C5">
      <w:pPr>
        <w:widowControl/>
        <w:wordWrap/>
        <w:adjustRightInd/>
        <w:snapToGrid/>
        <w:spacing w:line="560" w:lineRule="exact"/>
        <w:ind w:left="0" w:leftChars="0" w:right="0"/>
        <w:jc w:val="lef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依据《中华人民共和国政府信息公开条例》(以下简称《政府信息公开条例》)第五十条规定，编制本报告。</w:t>
      </w:r>
    </w:p>
    <w:p w14:paraId="54A1EC66">
      <w:pPr>
        <w:widowControl/>
        <w:numPr>
          <w:ilvl w:val="0"/>
          <w:numId w:val="1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highlight w:val="none"/>
        </w:rPr>
        <w:t>总体情况</w:t>
      </w:r>
    </w:p>
    <w:p w14:paraId="4F1CB205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2025年，东城区城市管理委员会深入贯彻《中华人民共和国政府信息公开条例》要求，全面深化政务公开工作。我委紧密围绕城市管理主责主业，聚焦决策、执行、管理、服务和结果等关键环节，持续优化公开机制、细化公开内容，着力破解公开盲点、提升公开精度，切实做到“公开为常态、不公开为例外”。有效推动了城市治理全过程的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透明，为提升政府公信力、优化营商环境和建设人民满意的服务型政府提供了坚实保障。</w:t>
      </w:r>
    </w:p>
    <w:p w14:paraId="66C63E71"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eastAsia="zh-CN"/>
        </w:rPr>
        <w:t>（一）组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织领导</w:t>
      </w:r>
    </w:p>
    <w:p w14:paraId="1A97E17D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东城区城市管理委员会政府信息公开工作实行主要领导负责制，形成以委主要负责同志为第一责任人、分管负责同志靠前指导、办公室牵头协调、各业务科室协同落实的工作格局。信息发布严格执行分级审核制度，由信息提供科室初步审核后，依次经办公室、法制科、党建科（保密审查）及相关分管领导多层级、多维度复核，构建起职责清晰、流程规范、衔接有序的闭环管理体系。在区政务和数据局的业务指导下，全委上下协同联动，共同保障政府信息公开工作的规范、高效运行。</w:t>
      </w:r>
    </w:p>
    <w:p w14:paraId="2AD70F6C">
      <w:pPr>
        <w:pStyle w:val="2"/>
        <w:widowControl w:val="0"/>
        <w:wordWrap/>
        <w:adjustRightInd/>
        <w:snapToGrid/>
        <w:spacing w:line="560" w:lineRule="exact"/>
        <w:ind w:right="0" w:firstLine="67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val="en-US" w:eastAsia="zh-CN" w:bidi="ar-SA"/>
        </w:rPr>
        <w:t>（二）主动公开政府信息情况</w:t>
      </w:r>
    </w:p>
    <w:p w14:paraId="581183EA">
      <w:pPr>
        <w:pStyle w:val="2"/>
        <w:widowControl w:val="0"/>
        <w:wordWrap/>
        <w:adjustRightInd/>
        <w:snapToGrid/>
        <w:spacing w:line="560" w:lineRule="exact"/>
        <w:ind w:left="0" w:leftChars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8"/>
          <w:sz w:val="31"/>
          <w:szCs w:val="31"/>
          <w:highlight w:val="yellow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1.202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年，我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主动公开政府信息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386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条，其中，通知公告类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条、工作动态类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条、执法检查类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、信息主动公开全清单1条。利用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微信公众号发布工作动态64条，数字东城网站发布工作动态42条，通过中央级、市级、区级新闻媒体平台发布东城区发布工作动态报道文章185篇次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8"/>
          <w:sz w:val="32"/>
          <w:szCs w:val="32"/>
          <w:highlight w:val="none"/>
          <w:shd w:val="clear" w:color="080000" w:fill="FFFFFF"/>
          <w:lang w:val="en-US" w:eastAsia="zh-CN"/>
        </w:rPr>
        <w:t>。</w:t>
      </w:r>
    </w:p>
    <w:p w14:paraId="494F39C2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1"/>
          <w:szCs w:val="31"/>
          <w:highlight w:val="none"/>
          <w:shd w:val="clear" w:color="080000" w:fill="FFFFFF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2.2025年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通过北京市东城区人民政府网站对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我委基本信息（包括：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机构职能、机构设置、领导介绍、办公地址、联系方式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等）、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1"/>
          <w:szCs w:val="31"/>
          <w:highlight w:val="none"/>
          <w:shd w:val="clear" w:color="080000" w:fill="FFFFFF"/>
        </w:rPr>
        <w:t>权力清单、行政许可与行政处罚“双公示”“双随机”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8"/>
          <w:sz w:val="31"/>
          <w:szCs w:val="31"/>
          <w:highlight w:val="none"/>
          <w:shd w:val="clear" w:color="080000" w:fill="FFFFFF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1"/>
          <w:szCs w:val="31"/>
          <w:highlight w:val="none"/>
          <w:shd w:val="clear" w:color="080000" w:fill="FFFFFF"/>
        </w:rPr>
        <w:t>情况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8"/>
          <w:sz w:val="31"/>
          <w:szCs w:val="31"/>
          <w:highlight w:val="none"/>
          <w:shd w:val="clear" w:color="080000" w:fill="FFFFFF"/>
          <w:lang w:eastAsia="zh-CN"/>
        </w:rPr>
        <w:t>进行了主动公示和实时更新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8"/>
          <w:sz w:val="31"/>
          <w:szCs w:val="31"/>
          <w:highlight w:val="none"/>
          <w:shd w:val="clear" w:color="080000" w:fill="FFFFFF"/>
        </w:rPr>
        <w:t>。</w:t>
      </w:r>
    </w:p>
    <w:p w14:paraId="24B9F078">
      <w:pPr>
        <w:pStyle w:val="2"/>
        <w:widowControl w:val="0"/>
        <w:wordWrap/>
        <w:adjustRightInd/>
        <w:snapToGrid/>
        <w:spacing w:line="560" w:lineRule="exact"/>
        <w:ind w:left="0" w:leftChars="0" w:right="0" w:firstLine="67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val="en-US" w:eastAsia="zh-CN" w:bidi="ar-SA"/>
        </w:rPr>
        <w:t>（三）依申请公开办理情况</w:t>
      </w:r>
    </w:p>
    <w:p w14:paraId="5AE44A21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年，我委受理政府信息公开申请共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件，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相较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去年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减少10件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10件均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已按期答复。在所有已答复件中，根据政府信息公开有关规定，“予以公开”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件、“信息不存在”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，“撤销”0件。</w:t>
      </w:r>
    </w:p>
    <w:p w14:paraId="511AAC92">
      <w:pPr>
        <w:pStyle w:val="2"/>
        <w:widowControl w:val="0"/>
        <w:wordWrap/>
        <w:adjustRightInd/>
        <w:snapToGrid/>
        <w:spacing w:line="560" w:lineRule="exact"/>
        <w:ind w:left="0" w:leftChars="0" w:right="0" w:firstLine="67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val="en-US" w:eastAsia="zh-CN" w:bidi="ar-SA"/>
        </w:rPr>
        <w:t>（四）政府信息公开平台建设情况</w:t>
      </w:r>
    </w:p>
    <w:p w14:paraId="46724244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2025年，我委持续加强政府信息公开平台建设与运维，确保信息发布的及时性、准确性和覆盖面。依托北京市东城区人民政府门户网站，动态更新并发布法定公开内容。同时，充分发挥“东城区城管委”官方微信公众号等新媒体平台作用，主动推送重点工作进展、政策解读及服务信息，拓展公开渠道、丰富公开形式，切实提升政务公开的主动性、可及性和社会影响力，努力打造高效、透明、便民的政务公开服务体系。</w:t>
      </w:r>
    </w:p>
    <w:p w14:paraId="2F619BB1">
      <w:pPr>
        <w:pStyle w:val="2"/>
        <w:widowControl w:val="0"/>
        <w:wordWrap/>
        <w:adjustRightInd/>
        <w:snapToGrid/>
        <w:spacing w:line="560" w:lineRule="exact"/>
        <w:ind w:left="0" w:leftChars="0" w:right="0" w:firstLine="67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val="en-US" w:eastAsia="zh-CN" w:bidi="ar-SA"/>
        </w:rPr>
        <w:t>（五）政府信息公开监督保障及教育培训情况</w:t>
      </w:r>
    </w:p>
    <w:p w14:paraId="6C02FD12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我委坚决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遵循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区委、区政府对政府信息公开工作的指导方针，全年累计组织专题学习、培训及工作研讨会1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次，系统学习《中华人民共和国政府信息公开条例》并传达落实区政务和数据局各项工作要求。严格执行《北京市东城区城管委信息公开及网站管理制度》及依申请公开工作规程，将政府信息发布与保密审查程序深度嵌入业务流程，确保所有拟公开信息依法合规、内容准确、风险可控。</w:t>
      </w:r>
    </w:p>
    <w:p w14:paraId="2D8A66FB">
      <w:pPr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br w:type="page"/>
      </w:r>
    </w:p>
    <w:p w14:paraId="299404B3">
      <w:pPr>
        <w:numPr>
          <w:ilvl w:val="0"/>
          <w:numId w:val="1"/>
        </w:numPr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主动公开政府信息情况</w:t>
      </w:r>
    </w:p>
    <w:p w14:paraId="4746F425">
      <w:pPr>
        <w:pStyle w:val="2"/>
        <w:numPr>
          <w:ilvl w:val="0"/>
          <w:numId w:val="0"/>
        </w:numPr>
        <w:ind w:leftChars="200"/>
        <w:rPr>
          <w:rFonts w:hint="default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BCD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7CC7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4244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50E5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51CD5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FED90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B5172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2BAB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A77A9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E14C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6D7F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FDD1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80A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93A2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16D3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DBB6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5C1C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47C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A7328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第二十条第（五）项</w:t>
            </w:r>
          </w:p>
        </w:tc>
      </w:tr>
      <w:tr w14:paraId="0A4A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A8245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8B33E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6AA9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8119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25EF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2590</w:t>
            </w:r>
          </w:p>
        </w:tc>
      </w:tr>
      <w:tr w14:paraId="47AB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E18B3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第二十条第（六）项</w:t>
            </w:r>
          </w:p>
        </w:tc>
      </w:tr>
      <w:tr w14:paraId="77A6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7BA9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29402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3599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D24E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C00C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34994</w:t>
            </w:r>
          </w:p>
        </w:tc>
      </w:tr>
      <w:tr w14:paraId="3E43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6030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657B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45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C79D0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5794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46D41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FC1E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0A33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9204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15F34C1">
            <w:pPr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11672.54</w:t>
            </w:r>
          </w:p>
        </w:tc>
      </w:tr>
    </w:tbl>
    <w:p w14:paraId="382A0E35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13E4645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631CD16E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204126F0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7BAB9E86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4CA92FB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36CDD47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收到和处理政府信息公开申请情况</w:t>
      </w:r>
    </w:p>
    <w:p w14:paraId="2D7B3278">
      <w:pPr>
        <w:pStyle w:val="2"/>
        <w:rPr>
          <w:rFonts w:hint="default" w:ascii="Times New Roman" w:hAnsi="Times New Roman" w:cs="Times New Roman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AA069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7C21F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94445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0B29F3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33AEE87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4078A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328F5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5857E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6A70CB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2E4050B5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3E15A0C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BA02B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319D94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89E97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78A608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66621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28F25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86028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4B54817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F2ED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EC7D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7AAF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5B5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11D0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AEC9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4EE5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2397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AB43E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</w:t>
            </w:r>
          </w:p>
        </w:tc>
      </w:tr>
      <w:tr w14:paraId="5BA0D3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15BA3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8B25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7A75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9D08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A7E5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58B7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8D107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9B31E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BAD70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6830A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09822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4116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1E4E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4E41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5A79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E27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5A1D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7669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2859FA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6B71F7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4151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1059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778B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4604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1C3C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A41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F378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C281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5EF4BD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761D6B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77BEE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1769D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D4BA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45A7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BD5E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5983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B4EE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66D9A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0B49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7ABE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EED329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BADCAA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74F63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9DF60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2403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263E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FABCA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0B34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DD5A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81CD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4BF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3F09FD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15D8E55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06A98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418F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5FB56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829D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C044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C7DBD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9DA3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128B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889D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BA4024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40EF9B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1EC27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F61F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7AF6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550C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5105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CC86A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B4A0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35F46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1768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7AAC56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537347F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035DB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CC58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FB35A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08EF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EB78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7D3A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F9118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2A62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3F0B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FD863F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B44358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CE8AF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5BA3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732F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1D99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31DC1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CEF4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F401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D052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27DC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0C41E3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389FFEA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E2972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F6B6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F7233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1BCC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1872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FACC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BA2DE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25FA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0135E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E07C00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F44FAB0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DA0F7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E56C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77EB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A4B5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96BE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4436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00D3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B03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108F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F32195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3CA7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BCA51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337E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7BF8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3BAB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16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D40F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137D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1C10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2898F2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D0BE6C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E70B32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6D34B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5B5A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817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0238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2155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8DFB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BCA6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E70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68BC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C705CF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463C1B5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320D4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BA93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48F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69C9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386A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5403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D50A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CDED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A6FB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CCD50D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DB6D2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2418D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A7F18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7876D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763EC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9E43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D767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CAD8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EB9E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6AEA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D470F4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E32FFCC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94B00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87F5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E070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B4BD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7269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0C0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2BC1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1340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85A8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F44496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866B1C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105EF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380E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E2D1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4085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914E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A2EB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F083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51EA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45B51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0EA8A98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E2083F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761C5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955E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60D0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E09F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7CAE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1966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71D0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CCC1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6CDA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4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EC079B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96ECB3E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648F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715A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0771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0730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2FFB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06E2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210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4A61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FCD8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C921DB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F11C2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A8A9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5EC8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5D54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1DC9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963E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F439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B96E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A3E6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FC831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F517597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F48BEF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77A4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AA18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7093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EEE4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B66B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B6E9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7364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0F88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FF2E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4A86330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449D836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E504E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5452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2732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8CC0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02A6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4F3F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11F5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416D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AFE2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F53E50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C8FF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E586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A786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EC1B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AE74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AFB9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9E59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3F5B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</w:tr>
      <w:tr w14:paraId="50B005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8E3C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6F401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C6BA6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E9401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DF1A5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0A2C7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98CCB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6A74F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7F5D71C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932B60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C1AFC17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38724F6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90C3CBC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06EBD92">
      <w:pPr>
        <w:pStyle w:val="2"/>
        <w:numPr>
          <w:ilvl w:val="0"/>
          <w:numId w:val="0"/>
        </w:numPr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BCBB321">
      <w:pPr>
        <w:numPr>
          <w:ilvl w:val="0"/>
          <w:numId w:val="0"/>
        </w:numPr>
        <w:spacing w:line="560" w:lineRule="exact"/>
        <w:ind w:right="0" w:firstLine="640" w:firstLineChars="200"/>
        <w:textAlignment w:val="auto"/>
        <w:rPr>
          <w:rFonts w:hint="default"/>
          <w:color w:val="FF0000"/>
          <w:sz w:val="18"/>
          <w:szCs w:val="18"/>
        </w:rPr>
      </w:pPr>
      <w:r>
        <w:rPr>
          <w:rFonts w:hint="eastAsia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政府信息公开行政复议、行政诉讼情况</w:t>
      </w:r>
    </w:p>
    <w:p w14:paraId="692926B1">
      <w:pPr>
        <w:pStyle w:val="2"/>
        <w:rPr>
          <w:rFonts w:hint="default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42204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FA553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CAFB2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1239EB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997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AC1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B3A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244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851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1B62C3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D62B2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009FB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5FD7F1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4C6C9C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15CFFB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941BB4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2A2152">
            <w:pPr>
              <w:spacing w:line="560" w:lineRule="exact"/>
              <w:ind w:righ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1B6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E1DB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61E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EE81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4F0A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61E8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D971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9E93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CCB8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28D4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2A1223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3B57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CE4F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9E44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3D9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7B46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BB98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6813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ABC4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9602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4F8B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D03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6051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DE03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8E9D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67BB1D">
            <w:pPr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0761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default" w:ascii="Times New Roman" w:hAnsi="Times New Roman" w:cs="Times New Roman"/>
          <w:spacing w:val="8"/>
          <w:kern w:val="0"/>
          <w:sz w:val="24"/>
          <w:highlight w:val="yellow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highlight w:val="none"/>
        </w:rPr>
        <w:t>五、存在的主要问题及改进情况</w:t>
      </w:r>
    </w:p>
    <w:p w14:paraId="4749C277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我委政府信息公开工作中还存在一些问题和不足，主要表现在：一是政策解读形式的多样性有待丰富。当前政策解读材料主要依赖文字形式发布，缺少更直观、更易传播的形式进行多样化解读。二是信息公开工作的内部反馈与评估机制不足。目前对信息公开工作的成效评估多依赖外部考核，缺乏常态化的内部自查、科室互评及公众体验反馈渠道。</w:t>
      </w:r>
    </w:p>
    <w:p w14:paraId="41E1C1E6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针对上述问题与不足，本机关已经或正在采取以下改进措施，全面推进政府信息公开工作：</w:t>
      </w:r>
    </w:p>
    <w:p w14:paraId="4098D35F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一是鼓励业务科室在发布重要政策文件时，除文字解读外，同步制作或提供其他形式的解读材料（如图解、短视频或简明问答），经过审核后在相应平台配套发布。</w:t>
      </w:r>
    </w:p>
    <w:p w14:paraId="0F502866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二是建立“公开服务体验”内部评测制度。由办公室随机抽取已公开信息或模拟申请案例，组织各科室进行交叉互评，评测结果向各科室反馈，形成“发布－反馈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－</w:t>
      </w:r>
      <w:bookmarkEnd w:id="0"/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优化”的闭环管理，持续提升工作质量。</w:t>
      </w:r>
    </w:p>
    <w:p w14:paraId="7C5D6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5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8"/>
          <w:kern w:val="0"/>
          <w:sz w:val="32"/>
          <w:szCs w:val="32"/>
        </w:rPr>
        <w:t>六、其他需要报告的事项</w:t>
      </w:r>
    </w:p>
    <w:p w14:paraId="6678D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spacing w:val="8"/>
          <w:kern w:val="0"/>
          <w:sz w:val="32"/>
          <w:szCs w:val="32"/>
        </w:rPr>
        <w:t>　</w:t>
      </w:r>
      <w:r>
        <w:rPr>
          <w:rFonts w:hint="default" w:ascii="Times New Roman" w:hAnsi="Times New Roman" w:cs="Times New Roman"/>
          <w:color w:val="000000"/>
          <w:spacing w:val="8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202</w:t>
      </w:r>
      <w:r>
        <w:rPr>
          <w:rFonts w:hint="eastAsia" w:eastAsia="仿宋_GB2312" w:cs="Times New Roman"/>
          <w:kern w:val="2"/>
          <w:sz w:val="32"/>
          <w:szCs w:val="21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年，我委未产生政府信息处理费，发出收费通知的件数和总金额以及实际收取的总金额均为0。北京市东城区人民政府网址为http://www.bjdch.gov.cn/</w:t>
      </w:r>
      <w:r>
        <w:rPr>
          <w:rFonts w:hint="eastAsia" w:eastAsia="仿宋_GB2312" w:cs="Times New Roman"/>
          <w:kern w:val="2"/>
          <w:sz w:val="32"/>
          <w:szCs w:val="21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如需了解更多政府信息，请登录上述网址查询。</w:t>
      </w:r>
    </w:p>
    <w:p w14:paraId="53E52DDE">
      <w:pPr>
        <w:rPr>
          <w:color w:val="000000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BE71D0"/>
    <w:multiLevelType w:val="singleLevel"/>
    <w:tmpl w:val="63BE71D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61CF"/>
    <w:rsid w:val="02A8655F"/>
    <w:rsid w:val="042D0661"/>
    <w:rsid w:val="05051837"/>
    <w:rsid w:val="0623601E"/>
    <w:rsid w:val="06817011"/>
    <w:rsid w:val="0A9255B4"/>
    <w:rsid w:val="1672152F"/>
    <w:rsid w:val="19E32EEF"/>
    <w:rsid w:val="1AFC50D3"/>
    <w:rsid w:val="1CC37C61"/>
    <w:rsid w:val="1EE34FF6"/>
    <w:rsid w:val="1F140A8B"/>
    <w:rsid w:val="20F940D0"/>
    <w:rsid w:val="22004F4E"/>
    <w:rsid w:val="22060FBB"/>
    <w:rsid w:val="22534BB1"/>
    <w:rsid w:val="22783DC6"/>
    <w:rsid w:val="23D81FDE"/>
    <w:rsid w:val="2408433C"/>
    <w:rsid w:val="2455546D"/>
    <w:rsid w:val="24EB0E07"/>
    <w:rsid w:val="26CA3EF0"/>
    <w:rsid w:val="28B62FFB"/>
    <w:rsid w:val="2BB23F67"/>
    <w:rsid w:val="2CC51381"/>
    <w:rsid w:val="2CD43181"/>
    <w:rsid w:val="2D3F53AB"/>
    <w:rsid w:val="2EF20691"/>
    <w:rsid w:val="2F73063E"/>
    <w:rsid w:val="325B4D65"/>
    <w:rsid w:val="330825FD"/>
    <w:rsid w:val="34B20B82"/>
    <w:rsid w:val="35775243"/>
    <w:rsid w:val="35EB2897"/>
    <w:rsid w:val="36887484"/>
    <w:rsid w:val="376710AC"/>
    <w:rsid w:val="39A30410"/>
    <w:rsid w:val="3BBF59A3"/>
    <w:rsid w:val="3C7C7694"/>
    <w:rsid w:val="3CB655B9"/>
    <w:rsid w:val="3E322D18"/>
    <w:rsid w:val="411C3543"/>
    <w:rsid w:val="4124641F"/>
    <w:rsid w:val="443423C2"/>
    <w:rsid w:val="44D37460"/>
    <w:rsid w:val="47B57805"/>
    <w:rsid w:val="4AAD3591"/>
    <w:rsid w:val="4AAF2DD1"/>
    <w:rsid w:val="4B5A49AF"/>
    <w:rsid w:val="4BE0387D"/>
    <w:rsid w:val="4C835716"/>
    <w:rsid w:val="4C914A2C"/>
    <w:rsid w:val="4CDF54B6"/>
    <w:rsid w:val="50145F81"/>
    <w:rsid w:val="51324BE9"/>
    <w:rsid w:val="523E5D9A"/>
    <w:rsid w:val="53E57473"/>
    <w:rsid w:val="5889054F"/>
    <w:rsid w:val="58AA38EE"/>
    <w:rsid w:val="592479A8"/>
    <w:rsid w:val="592F675E"/>
    <w:rsid w:val="59965209"/>
    <w:rsid w:val="5B8C1E41"/>
    <w:rsid w:val="5C384FD5"/>
    <w:rsid w:val="5D012470"/>
    <w:rsid w:val="5D497818"/>
    <w:rsid w:val="5DCE2BDF"/>
    <w:rsid w:val="5E3A10F3"/>
    <w:rsid w:val="62676488"/>
    <w:rsid w:val="63C140B6"/>
    <w:rsid w:val="646E75D0"/>
    <w:rsid w:val="649F3D6E"/>
    <w:rsid w:val="68952247"/>
    <w:rsid w:val="699738FF"/>
    <w:rsid w:val="6BA179A3"/>
    <w:rsid w:val="6E396D1B"/>
    <w:rsid w:val="72BA158D"/>
    <w:rsid w:val="7446181E"/>
    <w:rsid w:val="74DD6291"/>
    <w:rsid w:val="758922C5"/>
    <w:rsid w:val="75CB674E"/>
    <w:rsid w:val="76BE6CC3"/>
    <w:rsid w:val="76D83408"/>
    <w:rsid w:val="79F05DC7"/>
    <w:rsid w:val="79F279BC"/>
    <w:rsid w:val="7DA14A79"/>
    <w:rsid w:val="7E443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db89eeae-93f6-4d85-81bd-496cbe33f334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384603C5</paraID>
      <start>23</start>
      <end>24</end>
      <status>unmodified</status>
      <modifiedWord/>
      <trackRevisions>false</trackRevisions>
    </reviewItem>
    <reviewItem>
      <errorID>3fa34fcb-d1a2-4924-b8a3-bfc0baa0c468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384603C5</paraID>
      <start>38</start>
      <end>39</end>
      <status>unmodified</status>
      <modifiedWord/>
      <trackRevisions>false</trackRevisions>
    </reviewItem>
    <reviewItem>
      <errorID>db1e0343-8a38-46ae-9239-3b6794528d29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4BA8A9BE</paraID>
      <start>22</start>
      <end>24</end>
      <status>unmodified</status>
      <modifiedWord/>
      <trackRevisions>false</trackRevisions>
    </reviewItem>
    <reviewItem>
      <errorID>667dd895-ccd5-4dbe-9322-7bffb63a3e5d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1C77A449</paraID>
      <start>26</start>
      <end>28</end>
      <status>unmodified</status>
      <modifiedWord/>
      <trackRevisions>false</trackRevisions>
    </reviewItem>
    <reviewItem>
      <errorID>7a75ad81-d25f-47fd-bd5f-ab8d354a04c1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F502866</paraID>
      <start>68</start>
      <end>69</end>
      <status>modified</status>
      <modifiedWord>－</modifiedWord>
      <trackRevisions>false</trackRevisions>
    </reviewItem>
    <reviewItem>
      <errorID>bec1e4f7-6bd6-4d1c-b555-aad2494aaa76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F502866</paraID>
      <start>71</start>
      <end>72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185178-bac2-4cc3-989d-3fb779ff4d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2550</Words>
  <Characters>2650</Characters>
  <Lines>0</Lines>
  <Paragraphs>0</Paragraphs>
  <TotalTime>67</TotalTime>
  <ScaleCrop>false</ScaleCrop>
  <LinksUpToDate>false</LinksUpToDate>
  <CharactersWithSpaces>2657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yukime</cp:lastModifiedBy>
  <cp:lastPrinted>2025-01-09T08:19:00Z</cp:lastPrinted>
  <dcterms:modified xsi:type="dcterms:W3CDTF">2026-01-16T08:51:45Z</dcterms:modified>
  <dc:title>北京市东城区城市管理委员会2023年政府信息公开工作年度报告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A00EC98D711149DC874B1771F2F56004</vt:lpwstr>
  </property>
  <property fmtid="{D5CDD505-2E9C-101B-9397-08002B2CF9AE}" pid="4" name="KSOTemplateDocerSaveRecord">
    <vt:lpwstr>eyJoZGlkIjoiMjQ4OWM2OWVkZGFiYjIwYWExYmU2YTc1NDEzNjk5YzciLCJ1c2VySWQiOiI2Mzc1MDI3OTEifQ==</vt:lpwstr>
  </property>
</Properties>
</file>