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85FF5">
      <w:pPr>
        <w:spacing w:line="540" w:lineRule="exact"/>
        <w:jc w:val="center"/>
        <w:rPr>
          <w:rFonts w:hint="eastAsia" w:ascii="方正小标宋简体" w:hAnsi="方正小标宋简体" w:eastAsia="方正小标宋简体" w:cs="方正小标宋简体"/>
          <w:sz w:val="44"/>
          <w:szCs w:val="44"/>
          <w:highlight w:val="none"/>
          <w:lang w:eastAsia="zh-CN"/>
        </w:rPr>
      </w:pPr>
      <w:r>
        <w:rPr>
          <w:rFonts w:hint="eastAsia" w:eastAsia="方正小标宋简体" w:cs="方正小标宋简体"/>
          <w:sz w:val="44"/>
          <w:szCs w:val="44"/>
          <w:highlight w:val="none"/>
          <w:lang w:eastAsia="zh-CN"/>
        </w:rPr>
        <w:t>东城</w:t>
      </w:r>
      <w:r>
        <w:rPr>
          <w:rFonts w:hint="eastAsia" w:ascii="Times New Roman" w:hAnsi="Times New Roman" w:eastAsia="方正小标宋简体" w:cs="方正小标宋简体"/>
          <w:sz w:val="44"/>
          <w:szCs w:val="44"/>
          <w:highlight w:val="none"/>
          <w:lang w:eastAsia="zh-CN"/>
        </w:rPr>
        <w:t>区住房和城市建设</w:t>
      </w:r>
      <w:r>
        <w:rPr>
          <w:rFonts w:hint="eastAsia" w:ascii="方正小标宋简体" w:hAnsi="方正小标宋简体" w:eastAsia="方正小标宋简体" w:cs="方正小标宋简体"/>
          <w:sz w:val="44"/>
          <w:szCs w:val="44"/>
          <w:highlight w:val="none"/>
          <w:lang w:eastAsia="zh-CN"/>
        </w:rPr>
        <w:t>委</w:t>
      </w:r>
    </w:p>
    <w:p w14:paraId="3A942FCA">
      <w:pPr>
        <w:spacing w:line="540" w:lineRule="exact"/>
        <w:jc w:val="center"/>
        <w:rPr>
          <w:rFonts w:hint="eastAsia" w:ascii="Times New Roman" w:hAnsi="Times New Roman"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w:t>
      </w:r>
      <w:r>
        <w:rPr>
          <w:rFonts w:hint="eastAsia" w:ascii="Times New Roman" w:hAnsi="Times New Roman" w:eastAsia="方正小标宋简体" w:cs="方正小标宋简体"/>
          <w:sz w:val="44"/>
          <w:szCs w:val="44"/>
          <w:highlight w:val="none"/>
        </w:rPr>
        <w:t>政府信息公开工作年度报告</w:t>
      </w:r>
    </w:p>
    <w:p w14:paraId="3E4C5930">
      <w:pPr>
        <w:spacing w:line="560" w:lineRule="exact"/>
        <w:jc w:val="both"/>
        <w:rPr>
          <w:rFonts w:ascii="Times New Roman" w:hAnsi="Times New Roman"/>
          <w:sz w:val="44"/>
          <w:szCs w:val="44"/>
          <w:highlight w:val="none"/>
        </w:rPr>
      </w:pPr>
    </w:p>
    <w:p w14:paraId="18D57219">
      <w:pPr>
        <w:widowControl/>
        <w:spacing w:line="560" w:lineRule="exact"/>
        <w:ind w:firstLine="672" w:firstLineChars="200"/>
        <w:jc w:val="both"/>
        <w:rPr>
          <w:rFonts w:hint="eastAsia" w:ascii="Times New Roman" w:hAnsi="Times New Roman" w:eastAsia="仿宋_GB2312" w:cs="宋体"/>
          <w:spacing w:val="8"/>
          <w:kern w:val="0"/>
          <w:sz w:val="32"/>
          <w:szCs w:val="32"/>
          <w:highlight w:val="none"/>
        </w:rPr>
      </w:pPr>
      <w:bookmarkStart w:id="0" w:name="OLE_LINK8"/>
      <w:r>
        <w:rPr>
          <w:rFonts w:hint="eastAsia" w:ascii="Times New Roman" w:hAnsi="Times New Roman" w:eastAsia="仿宋_GB2312" w:cs="宋体"/>
          <w:spacing w:val="8"/>
          <w:kern w:val="0"/>
          <w:sz w:val="32"/>
          <w:szCs w:val="32"/>
          <w:highlight w:val="none"/>
        </w:rPr>
        <w:t>依据《中华人民共和国政府信息公开条例》</w:t>
      </w:r>
      <w:r>
        <w:rPr>
          <w:rFonts w:hint="eastAsia" w:eastAsia="仿宋_GB2312" w:cs="宋体"/>
          <w:spacing w:val="8"/>
          <w:kern w:val="0"/>
          <w:sz w:val="32"/>
          <w:szCs w:val="32"/>
          <w:highlight w:val="none"/>
          <w:lang w:eastAsia="zh-CN"/>
        </w:rPr>
        <w:t>（</w:t>
      </w:r>
      <w:r>
        <w:rPr>
          <w:rFonts w:hint="eastAsia" w:ascii="Times New Roman" w:hAnsi="Times New Roman" w:eastAsia="仿宋_GB2312" w:cs="宋体"/>
          <w:spacing w:val="8"/>
          <w:kern w:val="0"/>
          <w:sz w:val="32"/>
          <w:szCs w:val="32"/>
          <w:highlight w:val="none"/>
        </w:rPr>
        <w:t>以下简称《政府信息公开条例》</w:t>
      </w:r>
      <w:r>
        <w:rPr>
          <w:rFonts w:hint="eastAsia" w:eastAsia="仿宋_GB2312" w:cs="宋体"/>
          <w:spacing w:val="8"/>
          <w:kern w:val="0"/>
          <w:sz w:val="32"/>
          <w:szCs w:val="32"/>
          <w:highlight w:val="none"/>
          <w:lang w:eastAsia="zh-CN"/>
        </w:rPr>
        <w:t>）</w:t>
      </w:r>
      <w:r>
        <w:rPr>
          <w:rFonts w:hint="eastAsia" w:ascii="Times New Roman" w:hAnsi="Times New Roman" w:eastAsia="仿宋_GB2312" w:cs="宋体"/>
          <w:spacing w:val="8"/>
          <w:kern w:val="0"/>
          <w:sz w:val="32"/>
          <w:szCs w:val="32"/>
          <w:highlight w:val="none"/>
        </w:rPr>
        <w:t>第五十条规定，编制本报告。</w:t>
      </w:r>
    </w:p>
    <w:p w14:paraId="3990A28A">
      <w:pPr>
        <w:widowControl/>
        <w:spacing w:line="560" w:lineRule="exact"/>
        <w:ind w:firstLine="672" w:firstLineChars="200"/>
        <w:jc w:val="both"/>
        <w:rPr>
          <w:rFonts w:ascii="Times New Roman" w:hAnsi="Times New Roman" w:eastAsia="黑体" w:cs="宋体"/>
          <w:spacing w:val="8"/>
          <w:kern w:val="0"/>
          <w:sz w:val="32"/>
          <w:szCs w:val="32"/>
          <w:highlight w:val="none"/>
        </w:rPr>
      </w:pPr>
      <w:bookmarkStart w:id="1" w:name="OLE_LINK5"/>
      <w:r>
        <w:rPr>
          <w:rFonts w:ascii="Times New Roman" w:hAnsi="Times New Roman" w:eastAsia="黑体" w:cs="宋体"/>
          <w:spacing w:val="8"/>
          <w:kern w:val="0"/>
          <w:sz w:val="32"/>
          <w:szCs w:val="32"/>
          <w:highlight w:val="none"/>
        </w:rPr>
        <w:t>一、总体情况</w:t>
      </w:r>
    </w:p>
    <w:p w14:paraId="2B173946">
      <w:pPr>
        <w:widowControl/>
        <w:spacing w:line="560" w:lineRule="exact"/>
        <w:ind w:firstLine="672" w:firstLineChars="200"/>
        <w:jc w:val="both"/>
        <w:rPr>
          <w:rFonts w:hint="eastAsia" w:ascii="Times New Roman" w:hAnsi="Times New Roman" w:eastAsia="仿宋_GB2312" w:cs="宋体"/>
          <w:spacing w:val="8"/>
          <w:kern w:val="0"/>
          <w:sz w:val="32"/>
          <w:szCs w:val="32"/>
          <w:highlight w:val="none"/>
          <w:lang w:val="en-US" w:eastAsia="zh-CN"/>
        </w:rPr>
      </w:pPr>
      <w:r>
        <w:rPr>
          <w:rFonts w:hint="eastAsia" w:ascii="Times New Roman" w:hAnsi="Times New Roman" w:eastAsia="仿宋_GB2312" w:cs="宋体"/>
          <w:spacing w:val="8"/>
          <w:kern w:val="0"/>
          <w:sz w:val="32"/>
          <w:szCs w:val="32"/>
          <w:highlight w:val="none"/>
          <w:lang w:val="en-US" w:eastAsia="zh-CN"/>
        </w:rPr>
        <w:t>202</w:t>
      </w:r>
      <w:r>
        <w:rPr>
          <w:rFonts w:hint="eastAsia" w:eastAsia="仿宋_GB2312" w:cs="宋体"/>
          <w:spacing w:val="8"/>
          <w:kern w:val="0"/>
          <w:sz w:val="32"/>
          <w:szCs w:val="32"/>
          <w:highlight w:val="none"/>
          <w:lang w:val="en-US" w:eastAsia="zh-CN"/>
        </w:rPr>
        <w:t>5</w:t>
      </w:r>
      <w:r>
        <w:rPr>
          <w:rFonts w:hint="eastAsia" w:ascii="Times New Roman" w:hAnsi="Times New Roman" w:eastAsia="仿宋_GB2312" w:cs="宋体"/>
          <w:spacing w:val="8"/>
          <w:kern w:val="0"/>
          <w:sz w:val="32"/>
          <w:szCs w:val="32"/>
          <w:highlight w:val="none"/>
          <w:lang w:val="en-US" w:eastAsia="zh-CN"/>
        </w:rPr>
        <w:t>年，我委按照东城区政务和数据局</w:t>
      </w:r>
      <w:r>
        <w:rPr>
          <w:rFonts w:hint="eastAsia" w:eastAsia="仿宋_GB2312" w:cs="宋体"/>
          <w:spacing w:val="8"/>
          <w:kern w:val="0"/>
          <w:sz w:val="32"/>
          <w:szCs w:val="32"/>
          <w:highlight w:val="none"/>
          <w:lang w:val="en-US" w:eastAsia="zh-CN"/>
        </w:rPr>
        <w:t>关于</w:t>
      </w:r>
      <w:r>
        <w:rPr>
          <w:rFonts w:hint="eastAsia" w:ascii="Times New Roman" w:hAnsi="Times New Roman" w:eastAsia="仿宋_GB2312" w:cs="宋体"/>
          <w:spacing w:val="8"/>
          <w:kern w:val="0"/>
          <w:sz w:val="32"/>
          <w:szCs w:val="32"/>
          <w:highlight w:val="none"/>
          <w:lang w:val="en-US" w:eastAsia="zh-CN"/>
        </w:rPr>
        <w:t>政府信息公开及政府网站管理等工作要求，依法做好政务信息主动公开和依申请公开答复工作。</w:t>
      </w:r>
    </w:p>
    <w:p w14:paraId="57AC774A">
      <w:pPr>
        <w:widowControl/>
        <w:spacing w:line="560" w:lineRule="exact"/>
        <w:ind w:firstLine="672" w:firstLineChars="200"/>
        <w:jc w:val="both"/>
        <w:rPr>
          <w:rFonts w:hint="eastAsia" w:ascii="楷体_GB2312" w:hAnsi="楷体_GB2312" w:eastAsia="楷体_GB2312" w:cs="楷体_GB2312"/>
          <w:spacing w:val="8"/>
          <w:kern w:val="0"/>
          <w:sz w:val="32"/>
          <w:szCs w:val="32"/>
          <w:highlight w:val="none"/>
          <w:lang w:val="en-US" w:eastAsia="zh-CN"/>
        </w:rPr>
      </w:pPr>
      <w:r>
        <w:rPr>
          <w:rFonts w:hint="eastAsia" w:ascii="楷体_GB2312" w:hAnsi="楷体_GB2312" w:eastAsia="楷体_GB2312" w:cs="楷体_GB2312"/>
          <w:spacing w:val="8"/>
          <w:kern w:val="0"/>
          <w:sz w:val="32"/>
          <w:szCs w:val="32"/>
          <w:highlight w:val="none"/>
          <w:lang w:val="en-US" w:eastAsia="zh-CN"/>
        </w:rPr>
        <w:t>（一）组织领导</w:t>
      </w:r>
    </w:p>
    <w:p w14:paraId="2C1280BE">
      <w:pPr>
        <w:widowControl/>
        <w:spacing w:line="560" w:lineRule="exact"/>
        <w:ind w:firstLine="672" w:firstLineChars="200"/>
        <w:jc w:val="both"/>
        <w:rPr>
          <w:rFonts w:hint="eastAsia" w:eastAsia="仿宋_GB2312" w:cs="宋体"/>
          <w:spacing w:val="8"/>
          <w:kern w:val="0"/>
          <w:sz w:val="32"/>
          <w:szCs w:val="32"/>
          <w:highlight w:val="none"/>
          <w:lang w:val="en-US" w:eastAsia="zh-CN"/>
        </w:rPr>
      </w:pPr>
      <w:r>
        <w:rPr>
          <w:rFonts w:hint="eastAsia" w:eastAsia="仿宋_GB2312" w:cs="宋体"/>
          <w:spacing w:val="8"/>
          <w:kern w:val="0"/>
          <w:sz w:val="32"/>
          <w:szCs w:val="32"/>
          <w:highlight w:val="none"/>
          <w:lang w:val="en-US" w:eastAsia="zh-CN"/>
        </w:rPr>
        <w:t>我委主要领导及主管领导高度重视政府信息公开工作，将其纳入年度重点工作统筹推进，严格落实政务公开和网站管理等相关要求。委领导班子全年上会研究政府信息公开相关工作9次，针对信息主动公开、微信公众号运营发布、依申请公开办理等工作情况进行研究部署，推动各项工作要求落地见效。</w:t>
      </w:r>
      <w:bookmarkStart w:id="8" w:name="_GoBack"/>
      <w:bookmarkEnd w:id="8"/>
    </w:p>
    <w:p w14:paraId="0CDC4074">
      <w:pPr>
        <w:widowControl/>
        <w:spacing w:line="560" w:lineRule="exact"/>
        <w:ind w:firstLine="672" w:firstLineChars="200"/>
        <w:jc w:val="both"/>
        <w:rPr>
          <w:rFonts w:hint="eastAsia" w:ascii="楷体_GB2312" w:hAnsi="楷体_GB2312" w:eastAsia="楷体_GB2312" w:cs="楷体_GB2312"/>
          <w:spacing w:val="8"/>
          <w:kern w:val="0"/>
          <w:sz w:val="32"/>
          <w:szCs w:val="32"/>
          <w:highlight w:val="none"/>
          <w:lang w:val="en-US" w:eastAsia="zh-CN"/>
        </w:rPr>
      </w:pPr>
      <w:r>
        <w:rPr>
          <w:rFonts w:hint="eastAsia" w:ascii="楷体_GB2312" w:hAnsi="楷体_GB2312" w:eastAsia="楷体_GB2312" w:cs="楷体_GB2312"/>
          <w:spacing w:val="8"/>
          <w:kern w:val="0"/>
          <w:sz w:val="32"/>
          <w:szCs w:val="32"/>
          <w:highlight w:val="none"/>
          <w:lang w:val="en-US" w:eastAsia="zh-CN"/>
        </w:rPr>
        <w:t>（二）主动公开</w:t>
      </w:r>
    </w:p>
    <w:p w14:paraId="28C7C600">
      <w:pPr>
        <w:widowControl/>
        <w:spacing w:line="560" w:lineRule="exact"/>
        <w:ind w:firstLine="672" w:firstLineChars="200"/>
        <w:jc w:val="both"/>
        <w:rPr>
          <w:rFonts w:hint="eastAsia" w:ascii="Times New Roman" w:hAnsi="Times New Roman" w:eastAsia="仿宋_GB2312" w:cs="宋体"/>
          <w:spacing w:val="8"/>
          <w:kern w:val="0"/>
          <w:sz w:val="32"/>
          <w:szCs w:val="32"/>
          <w:highlight w:val="none"/>
          <w:lang w:eastAsia="zh-CN"/>
        </w:rPr>
      </w:pPr>
      <w:bookmarkStart w:id="2" w:name="OLE_LINK7"/>
      <w:r>
        <w:rPr>
          <w:rFonts w:hint="eastAsia" w:ascii="Times New Roman" w:hAnsi="Times New Roman" w:eastAsia="仿宋_GB2312" w:cs="宋体"/>
          <w:spacing w:val="8"/>
          <w:kern w:val="0"/>
          <w:sz w:val="32"/>
          <w:szCs w:val="32"/>
          <w:highlight w:val="none"/>
          <w:lang w:val="en-US" w:eastAsia="zh-CN"/>
        </w:rPr>
        <w:t>202</w:t>
      </w:r>
      <w:r>
        <w:rPr>
          <w:rFonts w:hint="eastAsia" w:eastAsia="仿宋_GB2312" w:cs="宋体"/>
          <w:spacing w:val="8"/>
          <w:kern w:val="0"/>
          <w:sz w:val="32"/>
          <w:szCs w:val="32"/>
          <w:highlight w:val="none"/>
          <w:lang w:val="en-US" w:eastAsia="zh-CN"/>
        </w:rPr>
        <w:t>5</w:t>
      </w:r>
      <w:r>
        <w:rPr>
          <w:rFonts w:hint="eastAsia" w:ascii="Times New Roman" w:hAnsi="Times New Roman" w:eastAsia="仿宋_GB2312" w:cs="宋体"/>
          <w:spacing w:val="8"/>
          <w:kern w:val="0"/>
          <w:sz w:val="32"/>
          <w:szCs w:val="32"/>
          <w:highlight w:val="none"/>
        </w:rPr>
        <w:t>年</w:t>
      </w:r>
      <w:r>
        <w:rPr>
          <w:rFonts w:hint="eastAsia" w:ascii="Times New Roman" w:hAnsi="Times New Roman" w:eastAsia="仿宋_GB2312" w:cs="宋体"/>
          <w:spacing w:val="8"/>
          <w:kern w:val="0"/>
          <w:sz w:val="32"/>
          <w:szCs w:val="32"/>
          <w:highlight w:val="none"/>
          <w:lang w:eastAsia="zh-CN"/>
        </w:rPr>
        <w:t>，我委</w:t>
      </w:r>
      <w:r>
        <w:rPr>
          <w:rFonts w:hint="eastAsia" w:eastAsia="仿宋_GB2312" w:cs="宋体"/>
          <w:spacing w:val="8"/>
          <w:kern w:val="0"/>
          <w:sz w:val="32"/>
          <w:szCs w:val="32"/>
          <w:highlight w:val="none"/>
          <w:lang w:eastAsia="zh-CN"/>
        </w:rPr>
        <w:t>严格按照《东城区住房城市建设委政府信息主动公开全清单》开展相关工作，</w:t>
      </w:r>
      <w:r>
        <w:rPr>
          <w:rFonts w:hint="eastAsia" w:ascii="Times New Roman" w:hAnsi="Times New Roman" w:eastAsia="仿宋_GB2312" w:cs="宋体"/>
          <w:spacing w:val="8"/>
          <w:kern w:val="0"/>
          <w:sz w:val="32"/>
          <w:szCs w:val="32"/>
          <w:highlight w:val="none"/>
        </w:rPr>
        <w:t>共在</w:t>
      </w:r>
      <w:r>
        <w:rPr>
          <w:rFonts w:hint="eastAsia" w:eastAsia="仿宋_GB2312" w:cs="宋体"/>
          <w:spacing w:val="8"/>
          <w:kern w:val="0"/>
          <w:sz w:val="32"/>
          <w:szCs w:val="32"/>
          <w:highlight w:val="none"/>
          <w:lang w:eastAsia="zh-CN"/>
        </w:rPr>
        <w:t>东城区政府网站</w:t>
      </w:r>
      <w:r>
        <w:rPr>
          <w:rFonts w:hint="eastAsia" w:ascii="Times New Roman" w:hAnsi="Times New Roman" w:eastAsia="仿宋_GB2312" w:cs="宋体"/>
          <w:spacing w:val="8"/>
          <w:kern w:val="0"/>
          <w:sz w:val="32"/>
          <w:szCs w:val="32"/>
          <w:highlight w:val="none"/>
        </w:rPr>
        <w:t>上主动公开信息</w:t>
      </w:r>
      <w:r>
        <w:rPr>
          <w:rFonts w:hint="eastAsia" w:eastAsia="仿宋_GB2312" w:cs="宋体"/>
          <w:spacing w:val="8"/>
          <w:kern w:val="0"/>
          <w:sz w:val="32"/>
          <w:szCs w:val="32"/>
          <w:highlight w:val="none"/>
          <w:lang w:val="en-US" w:eastAsia="zh-CN"/>
        </w:rPr>
        <w:t>136</w:t>
      </w:r>
      <w:r>
        <w:rPr>
          <w:rFonts w:hint="eastAsia" w:ascii="Times New Roman" w:hAnsi="Times New Roman" w:eastAsia="仿宋_GB2312" w:cs="宋体"/>
          <w:spacing w:val="8"/>
          <w:kern w:val="0"/>
          <w:sz w:val="32"/>
          <w:szCs w:val="32"/>
          <w:highlight w:val="none"/>
        </w:rPr>
        <w:t>条</w:t>
      </w:r>
      <w:r>
        <w:rPr>
          <w:rFonts w:hint="eastAsia" w:ascii="Times New Roman" w:hAnsi="Times New Roman" w:eastAsia="仿宋_GB2312" w:cs="宋体"/>
          <w:spacing w:val="8"/>
          <w:kern w:val="0"/>
          <w:sz w:val="32"/>
          <w:szCs w:val="32"/>
          <w:highlight w:val="none"/>
          <w:lang w:eastAsia="zh-CN"/>
        </w:rPr>
        <w:t>，主要涉及行政执法公示、工程建设项目招标投标、竣工备案情况、建议提案办理</w:t>
      </w:r>
      <w:r>
        <w:rPr>
          <w:rFonts w:hint="eastAsia" w:eastAsia="仿宋_GB2312" w:cs="宋体"/>
          <w:spacing w:val="8"/>
          <w:kern w:val="0"/>
          <w:sz w:val="32"/>
          <w:szCs w:val="32"/>
          <w:highlight w:val="none"/>
          <w:lang w:eastAsia="zh-CN"/>
        </w:rPr>
        <w:t>、部门动态</w:t>
      </w:r>
      <w:r>
        <w:rPr>
          <w:rFonts w:hint="eastAsia" w:ascii="Times New Roman" w:hAnsi="Times New Roman" w:eastAsia="仿宋_GB2312" w:cs="宋体"/>
          <w:spacing w:val="8"/>
          <w:kern w:val="0"/>
          <w:sz w:val="32"/>
          <w:szCs w:val="32"/>
          <w:highlight w:val="none"/>
          <w:lang w:eastAsia="zh-CN"/>
        </w:rPr>
        <w:t>等</w:t>
      </w:r>
      <w:r>
        <w:rPr>
          <w:rFonts w:hint="eastAsia" w:eastAsia="仿宋_GB2312" w:cs="宋体"/>
          <w:spacing w:val="8"/>
          <w:kern w:val="0"/>
          <w:sz w:val="32"/>
          <w:szCs w:val="32"/>
          <w:highlight w:val="none"/>
          <w:lang w:eastAsia="zh-CN"/>
        </w:rPr>
        <w:t>内容，</w:t>
      </w:r>
      <w:r>
        <w:rPr>
          <w:rFonts w:hint="eastAsia" w:ascii="Times New Roman" w:hAnsi="Times New Roman" w:eastAsia="仿宋_GB2312" w:cs="宋体"/>
          <w:spacing w:val="8"/>
          <w:kern w:val="0"/>
          <w:sz w:val="32"/>
          <w:szCs w:val="32"/>
          <w:highlight w:val="none"/>
          <w:lang w:eastAsia="zh-CN"/>
        </w:rPr>
        <w:t>并根据</w:t>
      </w:r>
      <w:r>
        <w:rPr>
          <w:rFonts w:hint="eastAsia" w:eastAsia="仿宋_GB2312" w:cs="宋体"/>
          <w:spacing w:val="8"/>
          <w:kern w:val="0"/>
          <w:sz w:val="32"/>
          <w:szCs w:val="32"/>
          <w:highlight w:val="none"/>
          <w:lang w:eastAsia="zh-CN"/>
        </w:rPr>
        <w:t>实际工作情况</w:t>
      </w:r>
      <w:r>
        <w:rPr>
          <w:rFonts w:hint="eastAsia" w:ascii="Times New Roman" w:hAnsi="Times New Roman" w:eastAsia="仿宋_GB2312" w:cs="宋体"/>
          <w:spacing w:val="8"/>
          <w:kern w:val="0"/>
          <w:sz w:val="32"/>
          <w:szCs w:val="32"/>
          <w:highlight w:val="none"/>
        </w:rPr>
        <w:t>对</w:t>
      </w:r>
      <w:r>
        <w:rPr>
          <w:rFonts w:hint="eastAsia" w:eastAsia="仿宋_GB2312" w:cs="宋体"/>
          <w:spacing w:val="8"/>
          <w:kern w:val="0"/>
          <w:sz w:val="32"/>
          <w:szCs w:val="32"/>
          <w:highlight w:val="none"/>
          <w:lang w:eastAsia="zh-CN"/>
        </w:rPr>
        <w:t>相关</w:t>
      </w:r>
      <w:r>
        <w:rPr>
          <w:rFonts w:hint="eastAsia" w:ascii="Times New Roman" w:hAnsi="Times New Roman" w:eastAsia="仿宋_GB2312" w:cs="宋体"/>
          <w:spacing w:val="8"/>
          <w:kern w:val="0"/>
          <w:sz w:val="32"/>
          <w:szCs w:val="32"/>
          <w:highlight w:val="none"/>
        </w:rPr>
        <w:t>基本信息进行</w:t>
      </w:r>
      <w:r>
        <w:rPr>
          <w:rFonts w:hint="eastAsia" w:eastAsia="仿宋_GB2312" w:cs="宋体"/>
          <w:spacing w:val="8"/>
          <w:kern w:val="0"/>
          <w:sz w:val="32"/>
          <w:szCs w:val="32"/>
          <w:highlight w:val="none"/>
          <w:lang w:eastAsia="zh-CN"/>
        </w:rPr>
        <w:t>及时</w:t>
      </w:r>
      <w:r>
        <w:rPr>
          <w:rFonts w:hint="eastAsia" w:ascii="Times New Roman" w:hAnsi="Times New Roman" w:eastAsia="仿宋_GB2312" w:cs="宋体"/>
          <w:spacing w:val="8"/>
          <w:kern w:val="0"/>
          <w:sz w:val="32"/>
          <w:szCs w:val="32"/>
          <w:highlight w:val="none"/>
        </w:rPr>
        <w:t>更新。</w:t>
      </w:r>
      <w:r>
        <w:rPr>
          <w:rFonts w:hint="eastAsia" w:eastAsia="仿宋_GB2312" w:cs="宋体"/>
          <w:spacing w:val="8"/>
          <w:kern w:val="0"/>
          <w:sz w:val="32"/>
          <w:szCs w:val="32"/>
          <w:highlight w:val="none"/>
          <w:lang w:eastAsia="zh-CN"/>
        </w:rPr>
        <w:t>全年，我委在区政府网站发布及政务新媒体更新工作中规范有序，未发生被通报情况。</w:t>
      </w:r>
    </w:p>
    <w:bookmarkEnd w:id="2"/>
    <w:p w14:paraId="715AA2FD">
      <w:pPr>
        <w:widowControl/>
        <w:spacing w:line="560" w:lineRule="exact"/>
        <w:ind w:firstLine="672" w:firstLineChars="200"/>
        <w:jc w:val="both"/>
        <w:rPr>
          <w:rFonts w:hint="eastAsia" w:ascii="楷体_GB2312" w:hAnsi="楷体_GB2312" w:eastAsia="楷体_GB2312" w:cs="楷体_GB2312"/>
          <w:spacing w:val="8"/>
          <w:kern w:val="0"/>
          <w:sz w:val="32"/>
          <w:szCs w:val="32"/>
          <w:highlight w:val="none"/>
          <w:lang w:val="en-US" w:eastAsia="zh-CN"/>
        </w:rPr>
      </w:pPr>
      <w:r>
        <w:rPr>
          <w:rFonts w:hint="eastAsia" w:ascii="楷体_GB2312" w:hAnsi="楷体_GB2312" w:eastAsia="楷体_GB2312" w:cs="楷体_GB2312"/>
          <w:spacing w:val="8"/>
          <w:kern w:val="0"/>
          <w:sz w:val="32"/>
          <w:szCs w:val="32"/>
          <w:highlight w:val="none"/>
          <w:lang w:val="en-US" w:eastAsia="zh-CN"/>
        </w:rPr>
        <w:t>（三）依申请公开办理情况</w:t>
      </w:r>
    </w:p>
    <w:p w14:paraId="07DB3209">
      <w:pPr>
        <w:widowControl/>
        <w:spacing w:line="560" w:lineRule="exact"/>
        <w:ind w:firstLine="672" w:firstLineChars="200"/>
        <w:jc w:val="both"/>
        <w:rPr>
          <w:rFonts w:hint="eastAsia" w:ascii="Times New Roman" w:hAnsi="Times New Roman" w:eastAsia="仿宋_GB2312" w:cs="宋体"/>
          <w:spacing w:val="8"/>
          <w:kern w:val="0"/>
          <w:sz w:val="32"/>
          <w:szCs w:val="32"/>
          <w:highlight w:val="none"/>
          <w:lang w:eastAsia="zh-CN"/>
        </w:rPr>
      </w:pPr>
      <w:r>
        <w:rPr>
          <w:rFonts w:hint="eastAsia" w:ascii="Times New Roman" w:hAnsi="Times New Roman" w:eastAsia="仿宋_GB2312" w:cs="宋体"/>
          <w:spacing w:val="8"/>
          <w:kern w:val="0"/>
          <w:sz w:val="32"/>
          <w:szCs w:val="32"/>
          <w:highlight w:val="none"/>
          <w:lang w:eastAsia="zh-CN"/>
        </w:rPr>
        <w:t>2025年我委新受理政府信息公开申请104件，2024年结转政府信息公开申请0件，共计104件。占比较高的申请内容包括行政审批、建筑行业管理、文物腾退等信息。已办结依申请公开98件，均已按照《中华人民共和国政府信息公开条例》在法定时限内给予答复。另有6件申请结转到下年度继续办理，并将在法定时间内予以答复。</w:t>
      </w:r>
    </w:p>
    <w:p w14:paraId="3E36064F">
      <w:pPr>
        <w:widowControl/>
        <w:spacing w:line="560" w:lineRule="exact"/>
        <w:ind w:firstLine="672" w:firstLineChars="200"/>
        <w:jc w:val="both"/>
        <w:rPr>
          <w:rFonts w:hint="default" w:ascii="楷体_GB2312" w:hAnsi="楷体_GB2312" w:eastAsia="楷体_GB2312" w:cs="楷体_GB2312"/>
          <w:spacing w:val="8"/>
          <w:kern w:val="0"/>
          <w:sz w:val="32"/>
          <w:szCs w:val="32"/>
          <w:highlight w:val="none"/>
          <w:lang w:val="en-US" w:eastAsia="zh-CN"/>
        </w:rPr>
      </w:pPr>
      <w:r>
        <w:rPr>
          <w:rFonts w:hint="eastAsia" w:ascii="楷体_GB2312" w:hAnsi="楷体_GB2312" w:eastAsia="楷体_GB2312" w:cs="楷体_GB2312"/>
          <w:spacing w:val="8"/>
          <w:kern w:val="0"/>
          <w:sz w:val="32"/>
          <w:szCs w:val="32"/>
          <w:highlight w:val="none"/>
          <w:lang w:val="en-US" w:eastAsia="zh-CN"/>
        </w:rPr>
        <w:t>（四）</w:t>
      </w:r>
      <w:r>
        <w:rPr>
          <w:rFonts w:hint="default" w:ascii="楷体_GB2312" w:hAnsi="楷体_GB2312" w:eastAsia="楷体_GB2312" w:cs="楷体_GB2312"/>
          <w:spacing w:val="8"/>
          <w:kern w:val="0"/>
          <w:sz w:val="32"/>
          <w:szCs w:val="32"/>
          <w:highlight w:val="none"/>
          <w:lang w:val="en-US" w:eastAsia="zh-CN"/>
        </w:rPr>
        <w:t>政府信息管理</w:t>
      </w:r>
      <w:r>
        <w:rPr>
          <w:rFonts w:hint="eastAsia" w:ascii="楷体_GB2312" w:hAnsi="楷体_GB2312" w:eastAsia="楷体_GB2312" w:cs="楷体_GB2312"/>
          <w:spacing w:val="8"/>
          <w:kern w:val="0"/>
          <w:sz w:val="32"/>
          <w:szCs w:val="32"/>
          <w:highlight w:val="none"/>
          <w:lang w:val="en-US" w:eastAsia="zh-CN"/>
        </w:rPr>
        <w:t>及</w:t>
      </w:r>
      <w:r>
        <w:rPr>
          <w:rFonts w:hint="default" w:ascii="楷体_GB2312" w:hAnsi="楷体_GB2312" w:eastAsia="楷体_GB2312" w:cs="楷体_GB2312"/>
          <w:spacing w:val="8"/>
          <w:kern w:val="0"/>
          <w:sz w:val="32"/>
          <w:szCs w:val="32"/>
          <w:highlight w:val="none"/>
          <w:lang w:val="en-US" w:eastAsia="zh-CN"/>
        </w:rPr>
        <w:t>公开平台建设</w:t>
      </w:r>
    </w:p>
    <w:p w14:paraId="6F7372FE">
      <w:pPr>
        <w:widowControl/>
        <w:spacing w:line="560" w:lineRule="exact"/>
        <w:ind w:firstLine="672" w:firstLineChars="200"/>
        <w:jc w:val="both"/>
        <w:rPr>
          <w:rFonts w:hint="eastAsia" w:ascii="Times New Roman" w:hAnsi="Times New Roman" w:eastAsia="仿宋_GB2312" w:cs="宋体"/>
          <w:spacing w:val="8"/>
          <w:kern w:val="0"/>
          <w:sz w:val="32"/>
          <w:szCs w:val="32"/>
          <w:highlight w:val="none"/>
          <w:lang w:val="en-US" w:eastAsia="zh-CN"/>
        </w:rPr>
      </w:pPr>
      <w:r>
        <w:rPr>
          <w:rFonts w:hint="eastAsia" w:ascii="Times New Roman" w:hAnsi="Times New Roman" w:eastAsia="仿宋_GB2312" w:cs="宋体"/>
          <w:spacing w:val="8"/>
          <w:kern w:val="0"/>
          <w:sz w:val="32"/>
          <w:szCs w:val="32"/>
          <w:highlight w:val="none"/>
          <w:lang w:val="en-US" w:eastAsia="zh-CN"/>
        </w:rPr>
        <w:t>我委办公室负责主动公开工作，主动向社会公开我委的组织机构、领导介绍、办事指南、工作动态</w:t>
      </w:r>
      <w:r>
        <w:rPr>
          <w:rFonts w:hint="eastAsia" w:eastAsia="仿宋_GB2312" w:cs="宋体"/>
          <w:spacing w:val="8"/>
          <w:kern w:val="0"/>
          <w:sz w:val="32"/>
          <w:szCs w:val="32"/>
          <w:highlight w:val="none"/>
          <w:lang w:val="en-US" w:eastAsia="zh-CN"/>
        </w:rPr>
        <w:t>、部门会议</w:t>
      </w:r>
      <w:r>
        <w:rPr>
          <w:rFonts w:hint="eastAsia" w:ascii="Times New Roman" w:hAnsi="Times New Roman" w:eastAsia="仿宋_GB2312" w:cs="宋体"/>
          <w:spacing w:val="8"/>
          <w:kern w:val="0"/>
          <w:sz w:val="32"/>
          <w:szCs w:val="32"/>
          <w:highlight w:val="none"/>
          <w:lang w:val="en-US" w:eastAsia="zh-CN"/>
        </w:rPr>
        <w:t>等</w:t>
      </w:r>
      <w:r>
        <w:rPr>
          <w:rFonts w:hint="eastAsia" w:eastAsia="仿宋_GB2312" w:cs="宋体"/>
          <w:spacing w:val="8"/>
          <w:kern w:val="0"/>
          <w:sz w:val="32"/>
          <w:szCs w:val="32"/>
          <w:highlight w:val="none"/>
          <w:lang w:val="en-US" w:eastAsia="zh-CN"/>
        </w:rPr>
        <w:t>内容；</w:t>
      </w:r>
      <w:r>
        <w:rPr>
          <w:rFonts w:hint="eastAsia" w:ascii="Times New Roman" w:hAnsi="Times New Roman" w:eastAsia="仿宋_GB2312" w:cs="宋体"/>
          <w:spacing w:val="8"/>
          <w:kern w:val="0"/>
          <w:sz w:val="32"/>
          <w:szCs w:val="32"/>
          <w:highlight w:val="none"/>
          <w:lang w:val="en-US" w:eastAsia="zh-CN"/>
        </w:rPr>
        <w:t>法制</w:t>
      </w:r>
      <w:r>
        <w:rPr>
          <w:rFonts w:hint="eastAsia" w:eastAsia="仿宋_GB2312" w:cs="宋体"/>
          <w:spacing w:val="8"/>
          <w:kern w:val="0"/>
          <w:sz w:val="32"/>
          <w:szCs w:val="32"/>
          <w:highlight w:val="none"/>
          <w:lang w:val="en-US" w:eastAsia="zh-CN"/>
        </w:rPr>
        <w:t>信访</w:t>
      </w:r>
      <w:r>
        <w:rPr>
          <w:rFonts w:hint="eastAsia" w:ascii="Times New Roman" w:hAnsi="Times New Roman" w:eastAsia="仿宋_GB2312" w:cs="宋体"/>
          <w:spacing w:val="8"/>
          <w:kern w:val="0"/>
          <w:sz w:val="32"/>
          <w:szCs w:val="32"/>
          <w:highlight w:val="none"/>
          <w:lang w:val="en-US" w:eastAsia="zh-CN"/>
        </w:rPr>
        <w:t>科负责依申请公开工作，严格按照依申请公开工作流程办理，确保各环节程序合法、办理规范。</w:t>
      </w:r>
    </w:p>
    <w:p w14:paraId="2AF1E3B2">
      <w:pPr>
        <w:widowControl/>
        <w:spacing w:line="560" w:lineRule="exact"/>
        <w:ind w:firstLine="672" w:firstLineChars="200"/>
        <w:jc w:val="both"/>
        <w:rPr>
          <w:rFonts w:hint="eastAsia" w:ascii="Times New Roman" w:hAnsi="Times New Roman" w:eastAsia="仿宋_GB2312" w:cs="宋体"/>
          <w:spacing w:val="8"/>
          <w:kern w:val="0"/>
          <w:sz w:val="32"/>
          <w:szCs w:val="32"/>
          <w:highlight w:val="none"/>
          <w:lang w:val="en-US" w:eastAsia="zh-CN"/>
        </w:rPr>
      </w:pPr>
      <w:r>
        <w:rPr>
          <w:rFonts w:hint="eastAsia" w:ascii="Times New Roman" w:hAnsi="Times New Roman" w:eastAsia="仿宋_GB2312" w:cs="宋体"/>
          <w:spacing w:val="8"/>
          <w:kern w:val="0"/>
          <w:sz w:val="32"/>
          <w:szCs w:val="32"/>
          <w:highlight w:val="none"/>
          <w:lang w:val="en-US" w:eastAsia="zh-CN"/>
        </w:rPr>
        <w:t>2025年，我委积极落实区政务和数据局各类通知要求，以公众需求为导向，充分运用东城区政府网站、“东城住建”微信公众号等信息化手段，及时公开政务信息，着力构建多渠道、广覆盖的信息公开格局。通过整合线上公开资源，提升信息传播的时效性与触达率，让公众更便捷地获取住建领域权威信息。此外，配备专业运维人员对网站进行维护，进一步加强了政府信息公开网络平台的建设。</w:t>
      </w:r>
    </w:p>
    <w:p w14:paraId="64316AB4">
      <w:pPr>
        <w:widowControl/>
        <w:spacing w:line="560" w:lineRule="exact"/>
        <w:ind w:firstLine="672" w:firstLineChars="200"/>
        <w:jc w:val="both"/>
        <w:rPr>
          <w:rFonts w:hint="eastAsia" w:ascii="楷体_GB2312" w:hAnsi="楷体_GB2312" w:eastAsia="楷体_GB2312" w:cs="楷体_GB2312"/>
          <w:spacing w:val="8"/>
          <w:kern w:val="0"/>
          <w:sz w:val="32"/>
          <w:szCs w:val="32"/>
          <w:highlight w:val="none"/>
          <w:lang w:val="en-US" w:eastAsia="zh-CN"/>
        </w:rPr>
      </w:pPr>
      <w:r>
        <w:rPr>
          <w:rFonts w:hint="eastAsia" w:ascii="楷体_GB2312" w:hAnsi="楷体_GB2312" w:eastAsia="楷体_GB2312" w:cs="楷体_GB2312"/>
          <w:spacing w:val="8"/>
          <w:kern w:val="0"/>
          <w:sz w:val="32"/>
          <w:szCs w:val="32"/>
          <w:highlight w:val="none"/>
          <w:lang w:val="en-US" w:eastAsia="zh-CN"/>
        </w:rPr>
        <w:t>（五）</w:t>
      </w:r>
      <w:r>
        <w:rPr>
          <w:rFonts w:hint="default" w:ascii="楷体_GB2312" w:hAnsi="楷体_GB2312" w:eastAsia="楷体_GB2312" w:cs="楷体_GB2312"/>
          <w:spacing w:val="8"/>
          <w:kern w:val="0"/>
          <w:sz w:val="32"/>
          <w:szCs w:val="32"/>
          <w:highlight w:val="none"/>
          <w:lang w:val="en-US" w:eastAsia="zh-CN"/>
        </w:rPr>
        <w:t>教育培训</w:t>
      </w:r>
      <w:r>
        <w:rPr>
          <w:rFonts w:hint="eastAsia" w:ascii="楷体_GB2312" w:hAnsi="楷体_GB2312" w:eastAsia="楷体_GB2312" w:cs="楷体_GB2312"/>
          <w:spacing w:val="8"/>
          <w:kern w:val="0"/>
          <w:sz w:val="32"/>
          <w:szCs w:val="32"/>
          <w:highlight w:val="none"/>
          <w:lang w:val="en-US" w:eastAsia="zh-CN"/>
        </w:rPr>
        <w:t>及监督保障</w:t>
      </w:r>
    </w:p>
    <w:p w14:paraId="72FCD8A3">
      <w:pPr>
        <w:widowControl/>
        <w:spacing w:line="560" w:lineRule="exact"/>
        <w:ind w:firstLine="672" w:firstLineChars="200"/>
        <w:jc w:val="both"/>
        <w:rPr>
          <w:rFonts w:hint="eastAsia" w:ascii="Times New Roman" w:hAnsi="Times New Roman" w:eastAsia="仿宋_GB2312" w:cs="宋体"/>
          <w:spacing w:val="8"/>
          <w:kern w:val="0"/>
          <w:sz w:val="32"/>
          <w:szCs w:val="32"/>
          <w:highlight w:val="none"/>
          <w:lang w:val="en-US" w:eastAsia="zh-CN"/>
        </w:rPr>
      </w:pPr>
      <w:bookmarkStart w:id="3" w:name="OLE_LINK6"/>
      <w:r>
        <w:rPr>
          <w:rFonts w:hint="eastAsia" w:ascii="Times New Roman" w:hAnsi="Times New Roman" w:eastAsia="仿宋_GB2312" w:cs="宋体"/>
          <w:spacing w:val="8"/>
          <w:kern w:val="0"/>
          <w:sz w:val="32"/>
          <w:szCs w:val="32"/>
          <w:highlight w:val="none"/>
          <w:lang w:val="en-US" w:eastAsia="zh-CN"/>
        </w:rPr>
        <w:t>2025年，我委积极参加区级政务公开培训会，组织委内相关人员认真学习区政务和数据局提供的学习资料，并对各部门相关工作的开展进行细致指导。通过以学促干、以导提质，着力提升工作人员的政务公开业务能力和责任意识，确保政务公开工作要求精准传导至各执行环节。此外，我委规范</w:t>
      </w:r>
      <w:r>
        <w:rPr>
          <w:rFonts w:hint="eastAsia" w:eastAsia="仿宋_GB2312" w:cs="宋体"/>
          <w:spacing w:val="8"/>
          <w:kern w:val="0"/>
          <w:sz w:val="32"/>
          <w:szCs w:val="32"/>
          <w:highlight w:val="none"/>
          <w:lang w:val="en-US" w:eastAsia="zh-CN"/>
        </w:rPr>
        <w:t>执行</w:t>
      </w:r>
      <w:r>
        <w:rPr>
          <w:rFonts w:hint="eastAsia" w:ascii="Times New Roman" w:hAnsi="Times New Roman" w:eastAsia="仿宋_GB2312" w:cs="宋体"/>
          <w:spacing w:val="8"/>
          <w:kern w:val="0"/>
          <w:sz w:val="32"/>
          <w:szCs w:val="32"/>
          <w:highlight w:val="none"/>
          <w:lang w:val="en-US" w:eastAsia="zh-CN"/>
        </w:rPr>
        <w:t>主动公开、依申请公开的工作流程，对各部门申请主动公开的信息内容严格按照政府信息公开工作发布保密审查的要求进行审查，确保先审查、后公开。</w:t>
      </w:r>
      <w:bookmarkEnd w:id="0"/>
    </w:p>
    <w:bookmarkEnd w:id="1"/>
    <w:bookmarkEnd w:id="3"/>
    <w:p w14:paraId="7E0F6D26">
      <w:pPr>
        <w:widowControl/>
        <w:spacing w:line="560" w:lineRule="exact"/>
        <w:ind w:firstLine="672" w:firstLineChars="200"/>
        <w:jc w:val="both"/>
        <w:rPr>
          <w:rFonts w:hint="eastAsia" w:ascii="Times New Roman" w:hAnsi="Times New Roman"/>
          <w:highlight w:val="none"/>
        </w:rPr>
      </w:pPr>
      <w:r>
        <w:rPr>
          <w:rFonts w:hint="eastAsia" w:ascii="Times New Roman" w:hAnsi="Times New Roman" w:eastAsia="黑体" w:cs="宋体"/>
          <w:spacing w:val="8"/>
          <w:kern w:val="0"/>
          <w:sz w:val="32"/>
          <w:szCs w:val="32"/>
          <w:highlight w:val="none"/>
          <w:lang w:eastAsia="zh-CN"/>
        </w:rPr>
        <w:t>二、</w:t>
      </w:r>
      <w:r>
        <w:rPr>
          <w:rFonts w:hint="eastAsia" w:ascii="Times New Roman" w:hAnsi="Times New Roman" w:eastAsia="黑体" w:cs="宋体"/>
          <w:spacing w:val="8"/>
          <w:kern w:val="0"/>
          <w:sz w:val="32"/>
          <w:szCs w:val="32"/>
          <w:highlight w:val="none"/>
        </w:rPr>
        <w:t>主动公开政府信息情况</w:t>
      </w:r>
    </w:p>
    <w:tbl>
      <w:tblPr>
        <w:tblStyle w:val="9"/>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14:paraId="18CA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14:paraId="20F60EA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第二十条第（一）项</w:t>
            </w:r>
          </w:p>
        </w:tc>
      </w:tr>
      <w:tr w14:paraId="149A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0CADFE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2252E05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5CC99E2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4BC17E1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rPr>
              <w:t>现行有效件</w:t>
            </w:r>
            <w:r>
              <w:rPr>
                <w:rFonts w:hint="eastAsia" w:ascii="宋体" w:hAnsi="宋体" w:eastAsia="宋体" w:cs="宋体"/>
                <w:kern w:val="0"/>
                <w:sz w:val="20"/>
                <w:szCs w:val="20"/>
                <w:highlight w:val="none"/>
                <w:lang w:val="en-US" w:eastAsia="zh-CN"/>
              </w:rPr>
              <w:t>数</w:t>
            </w:r>
          </w:p>
        </w:tc>
      </w:tr>
      <w:tr w14:paraId="04A5C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68AC54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color w:val="000000"/>
                <w:kern w:val="0"/>
                <w:sz w:val="20"/>
                <w:szCs w:val="20"/>
                <w:highlight w:val="none"/>
                <w:lang w:val="en-US" w:eastAsia="zh-CN"/>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73E5D48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highlight w:val="none"/>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5088C20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highlight w:val="none"/>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4157628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highlight w:val="none"/>
                <w:lang w:val="en-US" w:eastAsia="zh-CN"/>
              </w:rPr>
              <w:t>0</w:t>
            </w:r>
          </w:p>
        </w:tc>
      </w:tr>
      <w:tr w14:paraId="4ECD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63E455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color w:val="000000"/>
                <w:kern w:val="0"/>
                <w:sz w:val="20"/>
                <w:szCs w:val="20"/>
                <w:highlight w:val="none"/>
                <w:lang w:val="en-US" w:eastAsia="zh-CN"/>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59A5A50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highlight w:val="none"/>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2BDAB74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highlight w:val="none"/>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3003757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highlight w:val="none"/>
                <w:lang w:val="en-US" w:eastAsia="zh-CN"/>
              </w:rPr>
              <w:t>0</w:t>
            </w:r>
          </w:p>
        </w:tc>
      </w:tr>
      <w:tr w14:paraId="2D08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5AD734D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eastAsia="宋体" w:cs="Times New Roman"/>
                <w:color w:val="000000"/>
                <w:kern w:val="0"/>
                <w:sz w:val="20"/>
                <w:szCs w:val="20"/>
                <w:highlight w:val="none"/>
                <w:lang w:val="en-US" w:eastAsia="zh-CN"/>
              </w:rPr>
              <w:t>第二十条第（五）项</w:t>
            </w:r>
          </w:p>
        </w:tc>
      </w:tr>
      <w:tr w14:paraId="41B8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406D79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14:paraId="1E21A62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eastAsia="宋体" w:cs="Times New Roman"/>
                <w:color w:val="000000"/>
                <w:kern w:val="0"/>
                <w:sz w:val="20"/>
                <w:szCs w:val="20"/>
                <w:highlight w:val="none"/>
                <w:lang w:val="en-US" w:eastAsia="zh-CN"/>
              </w:rPr>
              <w:t>本年处理决定数量</w:t>
            </w:r>
          </w:p>
        </w:tc>
      </w:tr>
      <w:tr w14:paraId="626F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118FCA4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color w:val="000000"/>
                <w:kern w:val="0"/>
                <w:sz w:val="20"/>
                <w:szCs w:val="20"/>
                <w:highlight w:val="none"/>
                <w:lang w:val="en-US" w:eastAsia="zh-CN"/>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1691221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1"/>
                <w:szCs w:val="21"/>
                <w:highlight w:val="none"/>
                <w:lang w:val="en-US" w:eastAsia="zh-CN"/>
              </w:rPr>
              <w:t>497</w:t>
            </w:r>
          </w:p>
        </w:tc>
      </w:tr>
      <w:tr w14:paraId="4F91D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657D5F0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eastAsia="宋体" w:cs="Times New Roman"/>
                <w:color w:val="000000"/>
                <w:kern w:val="0"/>
                <w:sz w:val="20"/>
                <w:szCs w:val="20"/>
                <w:highlight w:val="none"/>
                <w:lang w:val="en-US" w:eastAsia="zh-CN"/>
              </w:rPr>
              <w:t>第二十条第（六）项</w:t>
            </w:r>
          </w:p>
        </w:tc>
      </w:tr>
      <w:tr w14:paraId="6812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A1254D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color w:val="000000"/>
                <w:kern w:val="0"/>
                <w:sz w:val="20"/>
                <w:szCs w:val="20"/>
                <w:highlight w:val="none"/>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31D1BE8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highlight w:val="none"/>
              </w:rPr>
            </w:pPr>
            <w:r>
              <w:rPr>
                <w:rFonts w:hint="default" w:ascii="Times New Roman" w:hAnsi="Times New Roman" w:eastAsia="宋体" w:cs="Times New Roman"/>
                <w:color w:val="000000"/>
                <w:kern w:val="0"/>
                <w:sz w:val="20"/>
                <w:szCs w:val="20"/>
                <w:highlight w:val="none"/>
                <w:lang w:val="en-US" w:eastAsia="zh-CN"/>
              </w:rPr>
              <w:t>本年处理决定数量</w:t>
            </w:r>
          </w:p>
        </w:tc>
      </w:tr>
      <w:tr w14:paraId="6343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F4B640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color w:val="000000"/>
                <w:kern w:val="0"/>
                <w:sz w:val="20"/>
                <w:szCs w:val="20"/>
                <w:highlight w:val="none"/>
                <w:lang w:val="en-US" w:eastAsia="zh-CN"/>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4BB64F7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highlight w:val="none"/>
                <w:lang w:val="en-US" w:eastAsia="zh-CN"/>
              </w:rPr>
              <w:t>307</w:t>
            </w:r>
          </w:p>
        </w:tc>
      </w:tr>
      <w:tr w14:paraId="1CE5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E024A8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color w:val="000000"/>
                <w:kern w:val="0"/>
                <w:sz w:val="20"/>
                <w:szCs w:val="20"/>
                <w:highlight w:val="none"/>
                <w:lang w:val="en-US" w:eastAsia="zh-CN"/>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7CE0100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highlight w:val="none"/>
                <w:lang w:val="en-US" w:eastAsia="zh-CN"/>
              </w:rPr>
              <w:t>0</w:t>
            </w:r>
          </w:p>
        </w:tc>
      </w:tr>
      <w:tr w14:paraId="5232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00C44FA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eastAsia="宋体" w:cs="Times New Roman"/>
                <w:color w:val="000000"/>
                <w:kern w:val="0"/>
                <w:sz w:val="20"/>
                <w:szCs w:val="20"/>
                <w:highlight w:val="none"/>
                <w:lang w:val="en-US" w:eastAsia="zh-CN"/>
              </w:rPr>
              <w:t>第二十条第（八）项</w:t>
            </w:r>
          </w:p>
        </w:tc>
      </w:tr>
      <w:tr w14:paraId="1FFD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034CB3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color w:val="000000"/>
                <w:kern w:val="0"/>
                <w:sz w:val="20"/>
                <w:szCs w:val="20"/>
                <w:highlight w:val="none"/>
                <w:lang w:val="en-US" w:eastAsia="zh-CN"/>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14:paraId="47A076E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eastAsia="宋体" w:cs="Times New Roman"/>
                <w:color w:val="000000"/>
                <w:kern w:val="0"/>
                <w:sz w:val="20"/>
                <w:szCs w:val="20"/>
                <w:highlight w:val="none"/>
                <w:lang w:val="en-US" w:eastAsia="zh-CN"/>
              </w:rPr>
              <w:t>本年收费金额（单位：万元）</w:t>
            </w:r>
          </w:p>
        </w:tc>
      </w:tr>
      <w:tr w14:paraId="5C03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D3F7AB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color w:val="000000"/>
                <w:kern w:val="0"/>
                <w:sz w:val="20"/>
                <w:szCs w:val="20"/>
                <w:highlight w:val="none"/>
                <w:lang w:val="en-US" w:eastAsia="zh-CN"/>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3E883154">
            <w:pPr>
              <w:jc w:val="center"/>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highlight w:val="none"/>
                <w:lang w:val="en-US" w:eastAsia="zh-CN"/>
              </w:rPr>
              <w:t>0</w:t>
            </w:r>
          </w:p>
        </w:tc>
      </w:tr>
    </w:tbl>
    <w:p w14:paraId="5B9C8182">
      <w:pPr>
        <w:pStyle w:val="4"/>
        <w:numPr>
          <w:ilvl w:val="0"/>
          <w:numId w:val="0"/>
        </w:numPr>
        <w:ind w:firstLine="640" w:firstLineChars="200"/>
        <w:jc w:val="both"/>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lang w:eastAsia="zh-CN"/>
        </w:rPr>
        <w:t>三、</w:t>
      </w:r>
      <w:r>
        <w:rPr>
          <w:rFonts w:hint="eastAsia" w:ascii="Times New Roman" w:hAnsi="Times New Roman" w:eastAsia="黑体" w:cs="黑体"/>
          <w:sz w:val="32"/>
          <w:szCs w:val="32"/>
          <w:highlight w:val="none"/>
        </w:rPr>
        <w:t>收到和处理政府信息公开申请情况</w:t>
      </w: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41C9DA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74762EA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ascii="楷体" w:hAnsi="楷体" w:eastAsia="楷体" w:cs="楷体"/>
                <w:kern w:val="0"/>
                <w:sz w:val="20"/>
                <w:szCs w:val="20"/>
                <w:highlight w:val="none"/>
                <w:lang w:val="en-US" w:eastAsia="zh-CN"/>
              </w:rPr>
              <w:t>（本列数据的勾稽关系为：第</w:t>
            </w:r>
            <w:bookmarkStart w:id="4" w:name="OLE_LINK1"/>
            <w:r>
              <w:rPr>
                <w:rFonts w:ascii="楷体" w:hAnsi="楷体" w:eastAsia="楷体" w:cs="楷体"/>
                <w:kern w:val="0"/>
                <w:sz w:val="20"/>
                <w:szCs w:val="20"/>
                <w:highlight w:val="none"/>
                <w:lang w:val="en-US" w:eastAsia="zh-CN"/>
              </w:rPr>
              <w:t>一项加第二项之和，等于第三项加第四项之和）</w:t>
            </w:r>
            <w:bookmarkEnd w:id="4"/>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21C9C59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rPr>
              <w:t>申请人情况</w:t>
            </w:r>
          </w:p>
        </w:tc>
      </w:tr>
      <w:tr w14:paraId="5CB983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36B46154">
            <w:pPr>
              <w:rPr>
                <w:rFonts w:hint="eastAsia" w:ascii="宋体"/>
                <w:sz w:val="24"/>
                <w:szCs w:val="24"/>
                <w:highlight w:val="none"/>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14:paraId="02D3041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2E1754F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419FB70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rPr>
              <w:t>总计</w:t>
            </w:r>
          </w:p>
        </w:tc>
      </w:tr>
      <w:tr w14:paraId="2230BC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3163D210">
            <w:pPr>
              <w:rPr>
                <w:rFonts w:hint="eastAsia" w:ascii="宋体"/>
                <w:sz w:val="24"/>
                <w:szCs w:val="24"/>
                <w:highlight w:val="none"/>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14:paraId="02696FF5">
            <w:pPr>
              <w:rPr>
                <w:rFonts w:hint="eastAsia" w:ascii="宋体"/>
                <w:sz w:val="24"/>
                <w:szCs w:val="24"/>
                <w:highlight w:val="none"/>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3D466A9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rPr>
              <w:t>商业</w:t>
            </w:r>
          </w:p>
          <w:p w14:paraId="4BBAB32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12983FF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rPr>
              <w:t>科研</w:t>
            </w:r>
          </w:p>
          <w:p w14:paraId="3CD491A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4CD8CA6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7BBF9D1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4F4D85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none"/>
              </w:rPr>
            </w:pPr>
            <w:r>
              <w:rPr>
                <w:rFonts w:hint="eastAsia" w:ascii="宋体" w:hAnsi="宋体" w:eastAsia="宋体" w:cs="宋体"/>
                <w:kern w:val="0"/>
                <w:sz w:val="20"/>
                <w:szCs w:val="20"/>
                <w:highlight w:val="none"/>
                <w:lang w:val="en-US" w:eastAsia="zh-CN"/>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6A9A3FA7">
            <w:pPr>
              <w:rPr>
                <w:rFonts w:hint="eastAsia" w:ascii="宋体"/>
                <w:sz w:val="24"/>
                <w:szCs w:val="24"/>
                <w:highlight w:val="none"/>
              </w:rPr>
            </w:pPr>
          </w:p>
        </w:tc>
      </w:tr>
      <w:tr w14:paraId="006C3B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FEAE16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27B7329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95</w:t>
            </w:r>
          </w:p>
        </w:tc>
        <w:tc>
          <w:tcPr>
            <w:tcW w:w="688" w:type="dxa"/>
            <w:tcBorders>
              <w:top w:val="nil"/>
              <w:left w:val="nil"/>
              <w:bottom w:val="single" w:color="auto" w:sz="8" w:space="0"/>
              <w:right w:val="single" w:color="auto" w:sz="8" w:space="0"/>
            </w:tcBorders>
            <w:tcMar>
              <w:left w:w="57" w:type="dxa"/>
              <w:right w:w="57" w:type="dxa"/>
            </w:tcMar>
            <w:vAlign w:val="center"/>
          </w:tcPr>
          <w:p w14:paraId="0B9CF09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9</w:t>
            </w:r>
          </w:p>
        </w:tc>
        <w:tc>
          <w:tcPr>
            <w:tcW w:w="688" w:type="dxa"/>
            <w:tcBorders>
              <w:top w:val="nil"/>
              <w:left w:val="nil"/>
              <w:bottom w:val="single" w:color="auto" w:sz="8" w:space="0"/>
              <w:right w:val="single" w:color="auto" w:sz="8" w:space="0"/>
            </w:tcBorders>
            <w:tcMar>
              <w:left w:w="57" w:type="dxa"/>
              <w:right w:w="57" w:type="dxa"/>
            </w:tcMar>
            <w:vAlign w:val="center"/>
          </w:tcPr>
          <w:p w14:paraId="70329E7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78C0B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12E6D6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92A0F4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08BA971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104</w:t>
            </w:r>
          </w:p>
        </w:tc>
      </w:tr>
      <w:tr w14:paraId="5D6FE2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3ADDBA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1686387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A7CC4C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A0EF2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6A8E33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99C109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C8BC1D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1631EE4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0</w:t>
            </w:r>
          </w:p>
        </w:tc>
      </w:tr>
      <w:tr w14:paraId="35B03F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EDC314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0B98FCB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151CF2A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34</w:t>
            </w:r>
          </w:p>
        </w:tc>
        <w:tc>
          <w:tcPr>
            <w:tcW w:w="688" w:type="dxa"/>
            <w:tcBorders>
              <w:top w:val="nil"/>
              <w:left w:val="nil"/>
              <w:bottom w:val="single" w:color="auto" w:sz="8" w:space="0"/>
              <w:right w:val="single" w:color="auto" w:sz="8" w:space="0"/>
            </w:tcBorders>
            <w:tcMar>
              <w:left w:w="57" w:type="dxa"/>
              <w:right w:w="57" w:type="dxa"/>
            </w:tcMar>
            <w:vAlign w:val="center"/>
          </w:tcPr>
          <w:p w14:paraId="67906F7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center"/>
          </w:tcPr>
          <w:p w14:paraId="14FA848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C1B48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67AE62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D0C54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14:paraId="2F505E4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37</w:t>
            </w:r>
          </w:p>
        </w:tc>
      </w:tr>
      <w:tr w14:paraId="7F13BB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89047A9">
            <w:pPr>
              <w:rPr>
                <w:rFonts w:hint="eastAsia" w:ascii="宋体"/>
                <w:sz w:val="24"/>
                <w:szCs w:val="24"/>
                <w:highlight w:val="none"/>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72A3713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（二）部分公开</w:t>
            </w:r>
            <w:r>
              <w:rPr>
                <w:rFonts w:hint="default" w:ascii="楷体" w:hAnsi="楷体" w:eastAsia="楷体" w:cs="楷体"/>
                <w:kern w:val="0"/>
                <w:sz w:val="20"/>
                <w:szCs w:val="20"/>
                <w:highlight w:val="none"/>
                <w:lang w:val="en-US" w:eastAsia="zh-CN"/>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3F13402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14</w:t>
            </w:r>
          </w:p>
        </w:tc>
        <w:tc>
          <w:tcPr>
            <w:tcW w:w="688" w:type="dxa"/>
            <w:tcBorders>
              <w:top w:val="nil"/>
              <w:left w:val="nil"/>
              <w:bottom w:val="single" w:color="auto" w:sz="8" w:space="0"/>
              <w:right w:val="single" w:color="auto" w:sz="8" w:space="0"/>
            </w:tcBorders>
            <w:tcMar>
              <w:left w:w="57" w:type="dxa"/>
              <w:right w:w="57" w:type="dxa"/>
            </w:tcMar>
            <w:vAlign w:val="center"/>
          </w:tcPr>
          <w:p w14:paraId="3387CAF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40435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0AE03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C8BE03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62E0AA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20CC7A5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14</w:t>
            </w:r>
          </w:p>
        </w:tc>
      </w:tr>
      <w:tr w14:paraId="65E5CC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9F1AE70">
            <w:pPr>
              <w:rPr>
                <w:rFonts w:hint="eastAsia" w:ascii="宋体"/>
                <w:sz w:val="24"/>
                <w:szCs w:val="24"/>
                <w:highlight w:val="none"/>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741CA29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06DAE0F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14:paraId="385D5A0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A1D87B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57736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39A40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B4BA10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E05DC6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14:paraId="0880097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r>
      <w:tr w14:paraId="7DE7C5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9CCAAF8">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4B6D29C">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0C20CEB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14:paraId="2124242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FB39F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DA573E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D9280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218BED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63EED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45BF8C7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r>
      <w:tr w14:paraId="044AB1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EC18E66">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B02D6B3">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2C879E2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14:paraId="5298ECA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C3325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BFDA5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A31C03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44A32F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D3B717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095FBF5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r>
      <w:tr w14:paraId="1C550B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1740123">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1EF2FE9">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554E187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14:paraId="21E5D72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426003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62A2B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F7B18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9C86F7">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D876D6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7ECB00D5">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r>
      <w:tr w14:paraId="28497D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8585C0A">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C57F7D8">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55FC6A8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14:paraId="177CA82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95CEDB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B518D2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17BF0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4636B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E42CFA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5A4E0AA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r>
      <w:tr w14:paraId="25AD7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FC20741">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6030F2E5">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296E139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14:paraId="2067A43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95B5A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B5544B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D4435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28718D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A71354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0B05BCA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r>
      <w:tr w14:paraId="265968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2AE6259">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06A4CD0">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33E729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14:paraId="23E920C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85E5C3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F1FB9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A82CD4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5E88E4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961A4C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4D9FFDF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r>
      <w:tr w14:paraId="11554A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17270A6">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1600B9C">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40F5975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14:paraId="5B58BF34">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7F4201">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4B3EF96">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647B0A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3020B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CB8512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1EC8997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r>
      <w:tr w14:paraId="56C2FC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60AAB7D">
            <w:pPr>
              <w:rPr>
                <w:rFonts w:hint="eastAsia" w:ascii="宋体"/>
                <w:sz w:val="24"/>
                <w:szCs w:val="24"/>
                <w:highlight w:val="none"/>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69BC7D9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69BE04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14:paraId="40CE65B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19</w:t>
            </w:r>
          </w:p>
        </w:tc>
        <w:tc>
          <w:tcPr>
            <w:tcW w:w="688" w:type="dxa"/>
            <w:tcBorders>
              <w:top w:val="nil"/>
              <w:left w:val="nil"/>
              <w:bottom w:val="single" w:color="auto" w:sz="8" w:space="0"/>
              <w:right w:val="single" w:color="auto" w:sz="8" w:space="0"/>
            </w:tcBorders>
            <w:tcMar>
              <w:left w:w="57" w:type="dxa"/>
              <w:right w:w="57" w:type="dxa"/>
            </w:tcMar>
            <w:vAlign w:val="center"/>
          </w:tcPr>
          <w:p w14:paraId="27E56F0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center"/>
          </w:tcPr>
          <w:p w14:paraId="6DDF61B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65BCE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0F8AE0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CCB2DF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2B212E0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22</w:t>
            </w:r>
          </w:p>
        </w:tc>
      </w:tr>
      <w:tr w14:paraId="18730F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A6ECFF2">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090D786D">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44943D9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14:paraId="1E9EEF8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A79206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925C71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491874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4A5603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9BEC6D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23BD3D3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r>
      <w:tr w14:paraId="6E47B3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D49DDDC">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452069D5">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619E4B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14:paraId="7A81C18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0DDF75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6CE8DF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A4A183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A0AAB9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CC89E6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18AA3EA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r>
      <w:tr w14:paraId="03475E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7E47FF5">
            <w:pPr>
              <w:rPr>
                <w:rFonts w:hint="eastAsia" w:ascii="宋体"/>
                <w:sz w:val="24"/>
                <w:szCs w:val="24"/>
                <w:highlight w:val="none"/>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3FDE691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4738EEF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14:paraId="330F590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F4870E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3DBD2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C4AF2E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F42331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E87AD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28ADE5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r>
      <w:tr w14:paraId="0A6D34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6DA59B2">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FF764E7">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6453F64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14:paraId="2FE8BEB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5AA6FC1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B024E3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A651C5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A4DF11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24E17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36B0FA5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1</w:t>
            </w:r>
          </w:p>
        </w:tc>
      </w:tr>
      <w:tr w14:paraId="2446FD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DE057C9">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7B3B6151">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66B8FCC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14:paraId="7E35131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BBCA39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D94A0B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CAB09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3632A8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D634C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2CD150A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r>
      <w:tr w14:paraId="2C7F7F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BB1C1DB">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405C3F82">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5C34BE5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14:paraId="6CE7F59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1B02FE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C00A33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6A9D9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DF7FD1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94BD61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0E6BB87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r>
      <w:tr w14:paraId="57BB51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F6EC1C8">
            <w:pPr>
              <w:rPr>
                <w:rFonts w:hint="eastAsia" w:ascii="宋体"/>
                <w:sz w:val="24"/>
                <w:szCs w:val="24"/>
                <w:highlight w:val="none"/>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E74D8B0">
            <w:pPr>
              <w:rPr>
                <w:rFonts w:hint="eastAsia" w:ascii="宋体"/>
                <w:sz w:val="24"/>
                <w:szCs w:val="24"/>
                <w:highlight w:val="none"/>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14:paraId="7A38C5C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rPr>
                <w:highlight w:val="none"/>
              </w:rPr>
            </w:pPr>
            <w:r>
              <w:rPr>
                <w:rFonts w:hint="eastAsia" w:ascii="宋体" w:hAnsi="宋体" w:eastAsia="宋体" w:cs="宋体"/>
                <w:kern w:val="0"/>
                <w:sz w:val="20"/>
                <w:szCs w:val="20"/>
                <w:highlight w:val="none"/>
                <w:lang w:val="en-US" w:eastAsia="zh-CN"/>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14:paraId="7E6BD2C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35B8983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01B0BD4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2962B3F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4BBC98A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7EC74C2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outset" w:color="auto" w:sz="8" w:space="0"/>
              <w:right w:val="single" w:color="auto" w:sz="8" w:space="0"/>
            </w:tcBorders>
            <w:tcMar>
              <w:left w:w="57" w:type="dxa"/>
              <w:right w:w="57" w:type="dxa"/>
            </w:tcMar>
            <w:vAlign w:val="center"/>
          </w:tcPr>
          <w:p w14:paraId="1DB4236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r>
      <w:tr w14:paraId="0CE7D4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59F7034">
            <w:pPr>
              <w:rPr>
                <w:rFonts w:hint="eastAsia" w:ascii="宋体"/>
                <w:sz w:val="24"/>
                <w:szCs w:val="24"/>
                <w:highlight w:val="none"/>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25BDC1B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2D53BE3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rPr>
                <w:highlight w:val="none"/>
              </w:rPr>
            </w:pPr>
            <w:r>
              <w:rPr>
                <w:rFonts w:hint="eastAsia" w:ascii="宋体" w:hAnsi="宋体" w:eastAsia="宋体" w:cs="宋体"/>
                <w:kern w:val="0"/>
                <w:sz w:val="20"/>
                <w:szCs w:val="20"/>
                <w:highlight w:val="none"/>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4D6C432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B70A18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1B4D75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A6FFE6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8FC53C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294FB8">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6FC2C55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r>
      <w:tr w14:paraId="6A2911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F9ACE74">
            <w:pPr>
              <w:rPr>
                <w:rFonts w:hint="eastAsia" w:ascii="宋体"/>
                <w:sz w:val="24"/>
                <w:szCs w:val="24"/>
                <w:highlight w:val="none"/>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391F71B5">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100EEBB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rPr>
                <w:highlight w:val="none"/>
              </w:rPr>
            </w:pPr>
            <w:r>
              <w:rPr>
                <w:rFonts w:hint="eastAsia" w:ascii="宋体" w:hAnsi="宋体" w:eastAsia="宋体" w:cs="宋体"/>
                <w:kern w:val="0"/>
                <w:sz w:val="20"/>
                <w:szCs w:val="20"/>
                <w:highlight w:val="none"/>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7500911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34E9062">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5276C0B">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F9292E">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0B1132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2B178FA">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48DB2C7C">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r>
      <w:tr w14:paraId="2C8060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6B4BAE6">
            <w:pPr>
              <w:rPr>
                <w:rFonts w:hint="eastAsia" w:ascii="宋体"/>
                <w:sz w:val="24"/>
                <w:szCs w:val="24"/>
                <w:highlight w:val="none"/>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5F086B94">
            <w:pPr>
              <w:rPr>
                <w:rFonts w:hint="eastAsia" w:ascii="宋体"/>
                <w:sz w:val="24"/>
                <w:szCs w:val="24"/>
                <w:highlight w:val="none"/>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6308B4D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7766504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21</w:t>
            </w:r>
          </w:p>
        </w:tc>
        <w:tc>
          <w:tcPr>
            <w:tcW w:w="688" w:type="dxa"/>
            <w:tcBorders>
              <w:top w:val="nil"/>
              <w:left w:val="nil"/>
              <w:bottom w:val="single" w:color="auto" w:sz="8" w:space="0"/>
              <w:right w:val="single" w:color="auto" w:sz="8" w:space="0"/>
            </w:tcBorders>
            <w:tcMar>
              <w:left w:w="57" w:type="dxa"/>
              <w:right w:w="57" w:type="dxa"/>
            </w:tcMar>
            <w:vAlign w:val="center"/>
          </w:tcPr>
          <w:p w14:paraId="5955B92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center"/>
          </w:tcPr>
          <w:p w14:paraId="05A63CB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3BF39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9BA6A3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855449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704312D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24</w:t>
            </w:r>
          </w:p>
        </w:tc>
      </w:tr>
      <w:tr w14:paraId="11FCF0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67EB8E4">
            <w:pPr>
              <w:rPr>
                <w:rFonts w:hint="eastAsia" w:ascii="宋体"/>
                <w:sz w:val="24"/>
                <w:szCs w:val="24"/>
                <w:highlight w:val="none"/>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482E6B2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6A9E78D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89</w:t>
            </w:r>
          </w:p>
        </w:tc>
        <w:tc>
          <w:tcPr>
            <w:tcW w:w="688" w:type="dxa"/>
            <w:tcBorders>
              <w:top w:val="nil"/>
              <w:left w:val="nil"/>
              <w:bottom w:val="single" w:color="auto" w:sz="8" w:space="0"/>
              <w:right w:val="single" w:color="auto" w:sz="8" w:space="0"/>
            </w:tcBorders>
            <w:tcMar>
              <w:left w:w="57" w:type="dxa"/>
              <w:right w:w="57" w:type="dxa"/>
            </w:tcMar>
            <w:vAlign w:val="center"/>
          </w:tcPr>
          <w:p w14:paraId="1F5C32B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9</w:t>
            </w:r>
          </w:p>
        </w:tc>
        <w:tc>
          <w:tcPr>
            <w:tcW w:w="688" w:type="dxa"/>
            <w:tcBorders>
              <w:top w:val="nil"/>
              <w:left w:val="nil"/>
              <w:bottom w:val="single" w:color="auto" w:sz="8" w:space="0"/>
              <w:right w:val="single" w:color="auto" w:sz="8" w:space="0"/>
            </w:tcBorders>
            <w:tcMar>
              <w:left w:w="57" w:type="dxa"/>
              <w:right w:w="57" w:type="dxa"/>
            </w:tcMar>
            <w:vAlign w:val="center"/>
          </w:tcPr>
          <w:p w14:paraId="2C698B8F">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DAC5DA9">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640E46D">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2D63A3">
            <w:pPr>
              <w:widowControl/>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highlight w:val="none"/>
              </w:rPr>
            </w:pPr>
            <w:r>
              <w:rPr>
                <w:rFonts w:hint="default" w:ascii="Times New Roman" w:hAnsi="Times New Roman" w:cs="Times New Roman"/>
                <w:kern w:val="0"/>
                <w:sz w:val="20"/>
                <w:szCs w:val="20"/>
                <w:highlight w:val="none"/>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7B6FAEA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highlight w:val="none"/>
                <w:lang w:val="en-US"/>
              </w:rPr>
            </w:pPr>
            <w:r>
              <w:rPr>
                <w:rFonts w:hint="default" w:ascii="Times New Roman" w:hAnsi="Times New Roman" w:cs="Times New Roman"/>
                <w:kern w:val="0"/>
                <w:sz w:val="20"/>
                <w:szCs w:val="20"/>
                <w:highlight w:val="none"/>
                <w:lang w:val="en-US" w:eastAsia="zh-CN"/>
              </w:rPr>
              <w:t>98</w:t>
            </w:r>
          </w:p>
        </w:tc>
      </w:tr>
      <w:tr w14:paraId="6D2346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447556F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rPr>
                <w:highlight w:val="none"/>
              </w:rPr>
            </w:pPr>
            <w:r>
              <w:rPr>
                <w:rFonts w:hint="eastAsia" w:ascii="宋体" w:hAnsi="宋体" w:eastAsia="宋体" w:cs="宋体"/>
                <w:kern w:val="0"/>
                <w:sz w:val="20"/>
                <w:szCs w:val="20"/>
                <w:highlight w:val="none"/>
                <w:lang w:val="en-US" w:eastAsia="zh-CN"/>
              </w:rPr>
              <w:t>四、结转下年度继续办理</w:t>
            </w:r>
          </w:p>
        </w:tc>
        <w:tc>
          <w:tcPr>
            <w:tcW w:w="688" w:type="dxa"/>
            <w:tcBorders>
              <w:top w:val="outset" w:color="auto" w:sz="6" w:space="0"/>
              <w:left w:val="nil"/>
              <w:bottom w:val="outset" w:color="auto" w:sz="6" w:space="0"/>
              <w:right w:val="outset" w:color="auto" w:sz="6" w:space="0"/>
            </w:tcBorders>
            <w:vAlign w:val="center"/>
          </w:tcPr>
          <w:p w14:paraId="20C9B2A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highlight w:val="none"/>
                <w:lang w:val="en-US" w:eastAsia="zh-CN"/>
              </w:rPr>
            </w:pPr>
            <w:r>
              <w:rPr>
                <w:rFonts w:hint="default" w:ascii="Times New Roman" w:hAnsi="Times New Roman" w:cs="Times New Roman"/>
                <w:kern w:val="0"/>
                <w:sz w:val="20"/>
                <w:szCs w:val="20"/>
                <w:highlight w:val="none"/>
                <w:lang w:val="en-US" w:eastAsia="zh-CN"/>
              </w:rPr>
              <w:t>6</w:t>
            </w:r>
          </w:p>
        </w:tc>
        <w:tc>
          <w:tcPr>
            <w:tcW w:w="688" w:type="dxa"/>
            <w:tcBorders>
              <w:top w:val="outset" w:color="auto" w:sz="6" w:space="0"/>
              <w:left w:val="nil"/>
              <w:bottom w:val="outset" w:color="auto" w:sz="6" w:space="0"/>
              <w:right w:val="outset" w:color="auto" w:sz="6" w:space="0"/>
            </w:tcBorders>
            <w:vAlign w:val="center"/>
          </w:tcPr>
          <w:p w14:paraId="59CD6D7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highlight w:val="none"/>
                <w:lang w:val="en-US" w:eastAsia="zh-CN"/>
              </w:rPr>
            </w:pPr>
            <w:r>
              <w:rPr>
                <w:rFonts w:hint="default" w:ascii="Times New Roman" w:hAnsi="Times New Roman" w:cs="Times New Roman"/>
                <w:kern w:val="0"/>
                <w:sz w:val="20"/>
                <w:szCs w:val="20"/>
                <w:highlight w:val="none"/>
                <w:lang w:val="en-US" w:eastAsia="zh-CN"/>
              </w:rPr>
              <w:t>0</w:t>
            </w:r>
          </w:p>
        </w:tc>
        <w:tc>
          <w:tcPr>
            <w:tcW w:w="688" w:type="dxa"/>
            <w:tcBorders>
              <w:top w:val="outset" w:color="auto" w:sz="6" w:space="0"/>
              <w:left w:val="nil"/>
              <w:bottom w:val="outset" w:color="auto" w:sz="6" w:space="0"/>
              <w:right w:val="outset" w:color="auto" w:sz="6" w:space="0"/>
            </w:tcBorders>
            <w:vAlign w:val="center"/>
          </w:tcPr>
          <w:p w14:paraId="3859ED1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highlight w:val="none"/>
                <w:lang w:val="en-US" w:eastAsia="zh-CN"/>
              </w:rPr>
            </w:pPr>
            <w:r>
              <w:rPr>
                <w:rFonts w:hint="default" w:ascii="Times New Roman" w:hAnsi="Times New Roman" w:cs="Times New Roman"/>
                <w:kern w:val="0"/>
                <w:sz w:val="20"/>
                <w:szCs w:val="20"/>
                <w:highlight w:val="none"/>
                <w:lang w:val="en-US" w:eastAsia="zh-CN"/>
              </w:rPr>
              <w:t>0</w:t>
            </w:r>
          </w:p>
        </w:tc>
        <w:tc>
          <w:tcPr>
            <w:tcW w:w="688" w:type="dxa"/>
            <w:tcBorders>
              <w:top w:val="outset" w:color="auto" w:sz="6" w:space="0"/>
              <w:left w:val="nil"/>
              <w:bottom w:val="outset" w:color="auto" w:sz="6" w:space="0"/>
              <w:right w:val="outset" w:color="auto" w:sz="6" w:space="0"/>
            </w:tcBorders>
            <w:vAlign w:val="center"/>
          </w:tcPr>
          <w:p w14:paraId="078F2A0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highlight w:val="none"/>
                <w:lang w:val="en-US" w:eastAsia="zh-CN"/>
              </w:rPr>
            </w:pPr>
            <w:r>
              <w:rPr>
                <w:rFonts w:hint="default" w:ascii="Times New Roman" w:hAnsi="Times New Roman" w:cs="Times New Roman"/>
                <w:kern w:val="0"/>
                <w:sz w:val="20"/>
                <w:szCs w:val="20"/>
                <w:highlight w:val="none"/>
                <w:lang w:val="en-US" w:eastAsia="zh-CN"/>
              </w:rPr>
              <w:t>0</w:t>
            </w:r>
          </w:p>
        </w:tc>
        <w:tc>
          <w:tcPr>
            <w:tcW w:w="688" w:type="dxa"/>
            <w:tcBorders>
              <w:top w:val="outset" w:color="auto" w:sz="6" w:space="0"/>
              <w:left w:val="nil"/>
              <w:bottom w:val="outset" w:color="auto" w:sz="6" w:space="0"/>
              <w:right w:val="outset" w:color="auto" w:sz="6" w:space="0"/>
            </w:tcBorders>
            <w:vAlign w:val="center"/>
          </w:tcPr>
          <w:p w14:paraId="57B6518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highlight w:val="none"/>
                <w:lang w:val="en-US" w:eastAsia="zh-CN"/>
              </w:rPr>
            </w:pPr>
            <w:r>
              <w:rPr>
                <w:rFonts w:hint="default" w:ascii="Times New Roman" w:hAnsi="Times New Roman" w:cs="Times New Roman"/>
                <w:kern w:val="0"/>
                <w:sz w:val="20"/>
                <w:szCs w:val="20"/>
                <w:highlight w:val="none"/>
                <w:lang w:val="en-US" w:eastAsia="zh-CN"/>
              </w:rPr>
              <w:t>0</w:t>
            </w:r>
          </w:p>
        </w:tc>
        <w:tc>
          <w:tcPr>
            <w:tcW w:w="688" w:type="dxa"/>
            <w:tcBorders>
              <w:top w:val="outset" w:color="auto" w:sz="6" w:space="0"/>
              <w:left w:val="nil"/>
              <w:bottom w:val="outset" w:color="auto" w:sz="6" w:space="0"/>
              <w:right w:val="outset" w:color="auto" w:sz="6" w:space="0"/>
            </w:tcBorders>
            <w:vAlign w:val="center"/>
          </w:tcPr>
          <w:p w14:paraId="440393A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highlight w:val="none"/>
                <w:lang w:val="en-US" w:eastAsia="zh-CN"/>
              </w:rPr>
            </w:pPr>
            <w:r>
              <w:rPr>
                <w:rFonts w:hint="default" w:ascii="Times New Roman" w:hAnsi="Times New Roman" w:cs="Times New Roman"/>
                <w:kern w:val="0"/>
                <w:sz w:val="20"/>
                <w:szCs w:val="20"/>
                <w:highlight w:val="none"/>
                <w:lang w:val="en-US" w:eastAsia="zh-CN"/>
              </w:rPr>
              <w:t>0</w:t>
            </w:r>
          </w:p>
        </w:tc>
        <w:tc>
          <w:tcPr>
            <w:tcW w:w="689" w:type="dxa"/>
            <w:tcBorders>
              <w:top w:val="outset" w:color="auto" w:sz="6" w:space="0"/>
              <w:left w:val="nil"/>
              <w:bottom w:val="outset" w:color="auto" w:sz="6" w:space="0"/>
              <w:right w:val="outset" w:color="auto" w:sz="6" w:space="0"/>
            </w:tcBorders>
            <w:vAlign w:val="center"/>
          </w:tcPr>
          <w:p w14:paraId="3B23840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kern w:val="0"/>
                <w:sz w:val="20"/>
                <w:szCs w:val="20"/>
                <w:highlight w:val="none"/>
                <w:lang w:val="en-US" w:eastAsia="zh-CN"/>
              </w:rPr>
            </w:pPr>
            <w:r>
              <w:rPr>
                <w:rFonts w:hint="default" w:ascii="Times New Roman" w:hAnsi="Times New Roman" w:cs="Times New Roman"/>
                <w:kern w:val="0"/>
                <w:sz w:val="20"/>
                <w:szCs w:val="20"/>
                <w:highlight w:val="none"/>
                <w:lang w:val="en-US" w:eastAsia="zh-CN"/>
              </w:rPr>
              <w:t>6</w:t>
            </w:r>
          </w:p>
        </w:tc>
      </w:tr>
    </w:tbl>
    <w:p w14:paraId="5A526E41">
      <w:pPr>
        <w:numPr>
          <w:ilvl w:val="0"/>
          <w:numId w:val="1"/>
        </w:numPr>
        <w:spacing w:line="560" w:lineRule="exact"/>
        <w:ind w:firstLine="640" w:firstLineChars="200"/>
        <w:jc w:val="both"/>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政府信息公开行政复议、行政诉讼情况</w:t>
      </w:r>
    </w:p>
    <w:tbl>
      <w:tblPr>
        <w:tblStyle w:val="9"/>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1BA945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4E283D9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bookmarkStart w:id="5" w:name="OLE_LINK2" w:colFirst="0" w:colLast="14"/>
            <w:r>
              <w:rPr>
                <w:rFonts w:hint="eastAsia" w:ascii="宋体" w:hAnsi="宋体" w:eastAsia="宋体" w:cs="宋体"/>
                <w:kern w:val="0"/>
                <w:sz w:val="20"/>
                <w:szCs w:val="20"/>
                <w:highlight w:val="none"/>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1460800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rPr>
              <w:t>行政诉讼</w:t>
            </w:r>
          </w:p>
        </w:tc>
      </w:tr>
      <w:tr w14:paraId="6DAA5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43F470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422E961">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rPr>
              <w:t>结果</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63B0DEA">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rPr>
              <w:t>其他</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1959A08">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rPr>
              <w:t>尚未</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D3B1B6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065EDAA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2E95EE47">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rPr>
              <w:t>复议后起诉</w:t>
            </w:r>
          </w:p>
        </w:tc>
      </w:tr>
      <w:tr w14:paraId="77CAD4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29AAF33">
            <w:pPr>
              <w:rPr>
                <w:rFonts w:hint="eastAsia" w:ascii="宋体"/>
                <w:sz w:val="24"/>
                <w:szCs w:val="24"/>
                <w:highlight w:val="none"/>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05CDB55D">
            <w:pPr>
              <w:rPr>
                <w:rFonts w:hint="eastAsia" w:ascii="宋体"/>
                <w:sz w:val="24"/>
                <w:szCs w:val="24"/>
                <w:highlight w:val="none"/>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342F532">
            <w:pPr>
              <w:rPr>
                <w:rFonts w:hint="eastAsia" w:ascii="宋体"/>
                <w:sz w:val="24"/>
                <w:szCs w:val="24"/>
                <w:highlight w:val="none"/>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1C305B">
            <w:pPr>
              <w:rPr>
                <w:rFonts w:hint="eastAsia" w:ascii="宋体"/>
                <w:sz w:val="24"/>
                <w:szCs w:val="24"/>
                <w:highlight w:val="none"/>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E30409D">
            <w:pPr>
              <w:rPr>
                <w:rFonts w:hint="eastAsia" w:ascii="宋体"/>
                <w:sz w:val="24"/>
                <w:szCs w:val="24"/>
                <w:highlight w:val="none"/>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24C69C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rPr>
              <w:t>结果</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6E3B6A1">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rPr>
              <w:t>结果</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5CE48D2">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rPr>
              <w:t>其他</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13C64B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rPr>
              <w:t>尚未</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C75CF3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color w:val="000000"/>
                <w:kern w:val="0"/>
                <w:sz w:val="20"/>
                <w:szCs w:val="20"/>
                <w:highlight w:val="none"/>
                <w:lang w:val="en-US" w:eastAsia="zh-CN"/>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D38DFC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rPr>
              <w:t>结果</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C18A641">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rPr>
              <w:t>结果</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19423E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color w:val="000000"/>
                <w:kern w:val="0"/>
                <w:sz w:val="20"/>
                <w:szCs w:val="20"/>
                <w:highlight w:val="none"/>
                <w:lang w:val="en-US" w:eastAsia="zh-CN"/>
              </w:rPr>
              <w:t>其他</w:t>
            </w:r>
            <w:r>
              <w:rPr>
                <w:rFonts w:hint="eastAsia" w:ascii="宋体" w:hAnsi="宋体" w:eastAsia="宋体" w:cs="宋体"/>
                <w:color w:val="000000"/>
                <w:kern w:val="0"/>
                <w:sz w:val="20"/>
                <w:szCs w:val="20"/>
                <w:highlight w:val="none"/>
                <w:lang w:val="en-US" w:eastAsia="zh-CN"/>
              </w:rPr>
              <w:br w:type="textWrapping"/>
            </w:r>
            <w:r>
              <w:rPr>
                <w:rFonts w:hint="eastAsia" w:ascii="宋体" w:hAnsi="宋体" w:eastAsia="宋体" w:cs="宋体"/>
                <w:color w:val="000000"/>
                <w:kern w:val="0"/>
                <w:sz w:val="20"/>
                <w:szCs w:val="20"/>
                <w:highlight w:val="none"/>
                <w:lang w:val="en-US" w:eastAsia="zh-CN"/>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3B7F11E">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kern w:val="0"/>
                <w:sz w:val="20"/>
                <w:szCs w:val="20"/>
                <w:highlight w:val="none"/>
                <w:lang w:val="en-US" w:eastAsia="zh-CN"/>
              </w:rPr>
              <w:t>尚未</w:t>
            </w:r>
            <w:r>
              <w:rPr>
                <w:rFonts w:hint="eastAsia" w:ascii="宋体" w:hAnsi="宋体" w:eastAsia="宋体" w:cs="宋体"/>
                <w:kern w:val="0"/>
                <w:sz w:val="20"/>
                <w:szCs w:val="20"/>
                <w:highlight w:val="none"/>
                <w:lang w:val="en-US" w:eastAsia="zh-CN"/>
              </w:rPr>
              <w:br w:type="textWrapping"/>
            </w:r>
            <w:r>
              <w:rPr>
                <w:rFonts w:hint="eastAsia" w:ascii="宋体" w:hAnsi="宋体" w:eastAsia="宋体" w:cs="宋体"/>
                <w:kern w:val="0"/>
                <w:sz w:val="20"/>
                <w:szCs w:val="20"/>
                <w:highlight w:val="none"/>
                <w:lang w:val="en-US" w:eastAsia="zh-CN"/>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537A7F1">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highlight w:val="none"/>
              </w:rPr>
            </w:pPr>
            <w:r>
              <w:rPr>
                <w:rFonts w:hint="eastAsia" w:ascii="宋体" w:hAnsi="宋体" w:eastAsia="宋体" w:cs="宋体"/>
                <w:color w:val="000000"/>
                <w:kern w:val="0"/>
                <w:sz w:val="20"/>
                <w:szCs w:val="20"/>
                <w:highlight w:val="none"/>
                <w:lang w:val="en-US" w:eastAsia="zh-CN"/>
              </w:rPr>
              <w:t>总计</w:t>
            </w:r>
          </w:p>
        </w:tc>
      </w:tr>
      <w:tr w14:paraId="29B40E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DF0627E">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2</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BC74859">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highlight w:val="none"/>
              </w:rPr>
            </w:pPr>
            <w:r>
              <w:rPr>
                <w:rFonts w:hint="default" w:ascii="Times New Roman" w:hAnsi="Times New Roman" w:cs="Times New Roman"/>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A517F38">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highlight w:val="none"/>
                <w:lang w:val="en-US"/>
              </w:rPr>
            </w:pPr>
            <w:r>
              <w:rPr>
                <w:rFonts w:hint="default" w:ascii="Times New Roman" w:hAnsi="Times New Roman" w:eastAsia="黑体" w:cs="Times New Roman"/>
                <w:kern w:val="0"/>
                <w:sz w:val="20"/>
                <w:szCs w:val="20"/>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0B83F5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1CA1932">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highlight w:val="none"/>
                <w:lang w:val="en-US"/>
              </w:rPr>
            </w:pPr>
            <w:r>
              <w:rPr>
                <w:rFonts w:hint="default" w:ascii="Times New Roman" w:hAnsi="Times New Roman" w:eastAsia="黑体" w:cs="Times New Roman"/>
                <w:kern w:val="0"/>
                <w:sz w:val="20"/>
                <w:szCs w:val="20"/>
                <w:highlight w:val="none"/>
                <w:lang w:val="en-US" w:eastAsia="zh-CN"/>
              </w:rPr>
              <w:t>2</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3A9F619">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highlight w:val="none"/>
                <w:lang w:val="en-US"/>
              </w:rPr>
            </w:pPr>
            <w:r>
              <w:rPr>
                <w:rFonts w:hint="default" w:ascii="Times New Roman" w:hAnsi="Times New Roman" w:eastAsia="黑体" w:cs="Times New Roman"/>
                <w:kern w:val="0"/>
                <w:sz w:val="20"/>
                <w:szCs w:val="20"/>
                <w:highlight w:val="none"/>
                <w:lang w:val="en-US" w:eastAsia="zh-CN"/>
              </w:rPr>
              <w:t>2</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490BF3E">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highlight w:val="none"/>
              </w:rPr>
            </w:pPr>
            <w:r>
              <w:rPr>
                <w:rFonts w:hint="default" w:ascii="Times New Roman" w:hAnsi="Times New Roman" w:eastAsia="黑体" w:cs="Times New Roman"/>
                <w:kern w:val="0"/>
                <w:sz w:val="20"/>
                <w:szCs w:val="20"/>
                <w:highlight w:val="none"/>
                <w:lang w:val="en-US" w:eastAsia="zh-CN"/>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97CEA45">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highlight w:val="none"/>
              </w:rPr>
            </w:pPr>
            <w:r>
              <w:rPr>
                <w:rFonts w:hint="default" w:ascii="Times New Roman" w:hAnsi="Times New Roman" w:eastAsia="黑体" w:cs="Times New Roman"/>
                <w:kern w:val="0"/>
                <w:sz w:val="20"/>
                <w:szCs w:val="20"/>
                <w:highlight w:val="none"/>
                <w:lang w:val="en-US" w:eastAsia="zh-CN"/>
              </w:rPr>
              <w:t>1 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671B4867">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highlight w:val="none"/>
              </w:rPr>
            </w:pPr>
            <w:r>
              <w:rPr>
                <w:rFonts w:hint="default" w:ascii="Times New Roman" w:hAnsi="Times New Roman" w:eastAsia="黑体" w:cs="Times New Roman"/>
                <w:kern w:val="0"/>
                <w:sz w:val="20"/>
                <w:szCs w:val="20"/>
                <w:highlight w:val="none"/>
                <w:lang w:val="en-US" w:eastAsia="zh-CN"/>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5D09CD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highlight w:val="none"/>
                <w:lang w:val="en-US"/>
              </w:rPr>
            </w:pPr>
            <w:r>
              <w:rPr>
                <w:rFonts w:hint="default" w:ascii="Times New Roman" w:hAnsi="Times New Roman" w:eastAsia="黑体" w:cs="Times New Roman"/>
                <w:kern w:val="0"/>
                <w:sz w:val="20"/>
                <w:szCs w:val="20"/>
                <w:highlight w:val="none"/>
                <w:lang w:val="en-US" w:eastAsia="zh-CN"/>
              </w:rPr>
              <w:t> 3</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77CBCF32">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highlight w:val="none"/>
                <w:lang w:val="en-US"/>
              </w:rPr>
            </w:pPr>
            <w:r>
              <w:rPr>
                <w:rFonts w:hint="default" w:ascii="Times New Roman" w:hAnsi="Times New Roman" w:eastAsia="黑体" w:cs="Times New Roman"/>
                <w:kern w:val="0"/>
                <w:sz w:val="20"/>
                <w:szCs w:val="20"/>
                <w:highlight w:val="none"/>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2C8BF987">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highlight w:val="none"/>
              </w:rPr>
            </w:pPr>
            <w:r>
              <w:rPr>
                <w:rFonts w:hint="default" w:ascii="Times New Roman" w:hAnsi="Times New Roman" w:eastAsia="黑体" w:cs="Times New Roman"/>
                <w:kern w:val="0"/>
                <w:sz w:val="20"/>
                <w:szCs w:val="20"/>
                <w:highlight w:val="none"/>
                <w:lang w:val="en-US" w:eastAsia="zh-CN"/>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5D797F48">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highlight w:val="none"/>
              </w:rPr>
            </w:pPr>
            <w:r>
              <w:rPr>
                <w:rFonts w:hint="default" w:ascii="Times New Roman" w:hAnsi="Times New Roman" w:eastAsia="黑体" w:cs="Times New Roman"/>
                <w:kern w:val="0"/>
                <w:sz w:val="20"/>
                <w:szCs w:val="20"/>
                <w:highlight w:val="none"/>
                <w:lang w:val="en-US" w:eastAsia="zh-CN"/>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5AD93B7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highlight w:val="none"/>
                <w:lang w:val="en-US"/>
              </w:rPr>
            </w:pPr>
            <w:r>
              <w:rPr>
                <w:rFonts w:hint="default" w:ascii="Times New Roman" w:hAnsi="Times New Roman" w:eastAsia="黑体" w:cs="Times New Roman"/>
                <w:kern w:val="0"/>
                <w:sz w:val="20"/>
                <w:szCs w:val="20"/>
                <w:highlight w:val="none"/>
                <w:lang w:val="en-US" w:eastAsia="zh-CN"/>
              </w:rPr>
              <w:t> 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7A9B4BD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val="en-US" w:eastAsia="zh-CN"/>
              </w:rPr>
              <w:t>0</w:t>
            </w:r>
          </w:p>
        </w:tc>
      </w:tr>
      <w:bookmarkEnd w:id="5"/>
    </w:tbl>
    <w:p w14:paraId="4C669398">
      <w:pPr>
        <w:widowControl/>
        <w:spacing w:line="560" w:lineRule="exact"/>
        <w:ind w:firstLine="672" w:firstLineChars="200"/>
        <w:jc w:val="both"/>
        <w:rPr>
          <w:rFonts w:ascii="Times New Roman" w:hAnsi="Times New Roman" w:cs="宋体"/>
          <w:spacing w:val="8"/>
          <w:kern w:val="0"/>
          <w:sz w:val="24"/>
          <w:highlight w:val="none"/>
        </w:rPr>
      </w:pPr>
      <w:r>
        <w:rPr>
          <w:rFonts w:ascii="Times New Roman" w:hAnsi="Times New Roman" w:eastAsia="黑体" w:cs="宋体"/>
          <w:spacing w:val="8"/>
          <w:kern w:val="0"/>
          <w:sz w:val="32"/>
          <w:szCs w:val="32"/>
          <w:highlight w:val="none"/>
        </w:rPr>
        <w:t>五、</w:t>
      </w:r>
      <w:bookmarkStart w:id="6" w:name="OLE_LINK4"/>
      <w:r>
        <w:rPr>
          <w:rFonts w:ascii="Times New Roman" w:hAnsi="Times New Roman" w:eastAsia="黑体" w:cs="宋体"/>
          <w:spacing w:val="8"/>
          <w:kern w:val="0"/>
          <w:sz w:val="32"/>
          <w:szCs w:val="32"/>
          <w:highlight w:val="none"/>
        </w:rPr>
        <w:t>存在的主要问题及改进情况</w:t>
      </w:r>
    </w:p>
    <w:p w14:paraId="26850B8E">
      <w:pPr>
        <w:widowControl/>
        <w:spacing w:line="560" w:lineRule="exact"/>
        <w:ind w:firstLine="672" w:firstLineChars="200"/>
        <w:jc w:val="both"/>
        <w:rPr>
          <w:rFonts w:hint="eastAsia" w:eastAsia="仿宋_GB2312" w:cs="宋体"/>
          <w:spacing w:val="8"/>
          <w:kern w:val="0"/>
          <w:sz w:val="32"/>
          <w:szCs w:val="32"/>
          <w:highlight w:val="none"/>
          <w:lang w:eastAsia="zh-CN"/>
        </w:rPr>
      </w:pPr>
      <w:bookmarkStart w:id="7" w:name="OLE_LINK3"/>
      <w:r>
        <w:rPr>
          <w:rFonts w:hint="eastAsia" w:eastAsia="仿宋_GB2312" w:cs="宋体"/>
          <w:spacing w:val="8"/>
          <w:kern w:val="0"/>
          <w:sz w:val="32"/>
          <w:szCs w:val="32"/>
          <w:highlight w:val="none"/>
          <w:lang w:val="en-US" w:eastAsia="zh-CN"/>
        </w:rPr>
        <w:t>2025年，我委在政府信息公开工作</w:t>
      </w:r>
      <w:r>
        <w:rPr>
          <w:rFonts w:hint="eastAsia" w:eastAsia="仿宋_GB2312" w:cs="宋体"/>
          <w:spacing w:val="8"/>
          <w:kern w:val="0"/>
          <w:sz w:val="32"/>
          <w:szCs w:val="32"/>
          <w:highlight w:val="none"/>
          <w:lang w:eastAsia="zh-CN"/>
        </w:rPr>
        <w:t>中存在以下几点问题：</w:t>
      </w:r>
      <w:r>
        <w:rPr>
          <w:rFonts w:hint="eastAsia" w:eastAsia="仿宋_GB2312" w:cs="宋体"/>
          <w:b w:val="0"/>
          <w:bCs w:val="0"/>
          <w:spacing w:val="8"/>
          <w:kern w:val="0"/>
          <w:sz w:val="32"/>
          <w:szCs w:val="32"/>
          <w:highlight w:val="none"/>
          <w:lang w:eastAsia="zh-CN"/>
        </w:rPr>
        <w:t>一是门户网站及微信公众号平台主动</w:t>
      </w:r>
      <w:r>
        <w:rPr>
          <w:rFonts w:hint="eastAsia" w:eastAsia="仿宋_GB2312" w:cs="宋体"/>
          <w:spacing w:val="8"/>
          <w:kern w:val="0"/>
          <w:sz w:val="32"/>
          <w:szCs w:val="32"/>
          <w:highlight w:val="none"/>
          <w:lang w:eastAsia="zh-CN"/>
        </w:rPr>
        <w:t>公开方面细节还需再打磨提升；</w:t>
      </w:r>
      <w:r>
        <w:rPr>
          <w:rFonts w:hint="eastAsia" w:eastAsia="仿宋_GB2312" w:cs="宋体"/>
          <w:b w:val="0"/>
          <w:bCs w:val="0"/>
          <w:spacing w:val="8"/>
          <w:kern w:val="0"/>
          <w:sz w:val="32"/>
          <w:szCs w:val="32"/>
          <w:highlight w:val="none"/>
          <w:lang w:eastAsia="zh-CN"/>
        </w:rPr>
        <w:t>二是</w:t>
      </w:r>
      <w:r>
        <w:rPr>
          <w:rFonts w:hint="eastAsia" w:eastAsia="仿宋_GB2312" w:cs="宋体"/>
          <w:spacing w:val="8"/>
          <w:kern w:val="0"/>
          <w:sz w:val="32"/>
          <w:szCs w:val="32"/>
          <w:highlight w:val="none"/>
          <w:lang w:eastAsia="zh-CN"/>
        </w:rPr>
        <w:t>依申请公开的办理力度需进一步加强。针对上述问题，具体改进情况如下：</w:t>
      </w:r>
    </w:p>
    <w:p w14:paraId="1D972C80">
      <w:pPr>
        <w:widowControl/>
        <w:spacing w:line="560" w:lineRule="exact"/>
        <w:ind w:firstLine="672" w:firstLineChars="200"/>
        <w:jc w:val="both"/>
        <w:rPr>
          <w:rFonts w:hint="eastAsia" w:eastAsia="仿宋_GB2312" w:cs="宋体"/>
          <w:b w:val="0"/>
          <w:bCs w:val="0"/>
          <w:spacing w:val="8"/>
          <w:kern w:val="0"/>
          <w:sz w:val="32"/>
          <w:szCs w:val="32"/>
          <w:highlight w:val="none"/>
          <w:lang w:eastAsia="zh-CN"/>
        </w:rPr>
      </w:pPr>
      <w:r>
        <w:rPr>
          <w:rFonts w:hint="eastAsia" w:eastAsia="仿宋_GB2312" w:cs="宋体"/>
          <w:b w:val="0"/>
          <w:bCs w:val="0"/>
          <w:spacing w:val="8"/>
          <w:kern w:val="0"/>
          <w:sz w:val="32"/>
          <w:szCs w:val="32"/>
          <w:highlight w:val="none"/>
          <w:lang w:eastAsia="zh-CN"/>
        </w:rPr>
        <w:t>信息主动公开方面。一是注重强化文字审查体系建设，夯实信息发布质量基础。针对门户网站及微信公众号平台公开信息文字审查薄弱环节，进一步健全完善审核机制，强化各环节责任传导，着力提升公开内容的严谨性与规范性。二是聚焦提高发布内容质量，充分展示住建风采。以提升信息质量为核心，严把公开内容政治关、政策关、文字关，突出住建领域工作特色，通过工作动态展现住建系统履职担当、为民服务的良好形象，增强公众对住建工作的理解与支持。三是着力提升平台服务效能，强化平台日常运维保障。建立问题信息排查与整改机制，对发现的错误信息、过时信息等及时完成修改更新，确保平台稳定高效运行。</w:t>
      </w:r>
    </w:p>
    <w:p w14:paraId="0D32D896">
      <w:pPr>
        <w:widowControl/>
        <w:spacing w:line="560" w:lineRule="exact"/>
        <w:ind w:firstLine="672" w:firstLineChars="200"/>
        <w:jc w:val="both"/>
        <w:rPr>
          <w:rFonts w:hint="eastAsia" w:ascii="Times New Roman" w:hAnsi="Times New Roman" w:eastAsia="仿宋_GB2312" w:cs="宋体"/>
          <w:spacing w:val="8"/>
          <w:kern w:val="0"/>
          <w:sz w:val="32"/>
          <w:szCs w:val="32"/>
          <w:highlight w:val="none"/>
          <w:lang w:eastAsia="zh-CN"/>
        </w:rPr>
      </w:pPr>
      <w:r>
        <w:rPr>
          <w:rFonts w:hint="eastAsia" w:ascii="Times New Roman" w:hAnsi="Times New Roman" w:eastAsia="仿宋_GB2312" w:cs="宋体"/>
          <w:spacing w:val="8"/>
          <w:kern w:val="0"/>
          <w:sz w:val="32"/>
          <w:szCs w:val="32"/>
          <w:highlight w:val="none"/>
          <w:lang w:val="en-US" w:eastAsia="zh-CN"/>
        </w:rPr>
        <w:t>依申请信息公开方面</w:t>
      </w:r>
      <w:r>
        <w:rPr>
          <w:rFonts w:hint="eastAsia" w:eastAsia="仿宋_GB2312" w:cs="宋体"/>
          <w:spacing w:val="8"/>
          <w:kern w:val="0"/>
          <w:sz w:val="32"/>
          <w:szCs w:val="32"/>
          <w:highlight w:val="none"/>
          <w:lang w:val="en-US" w:eastAsia="zh-CN"/>
        </w:rPr>
        <w:t>。</w:t>
      </w:r>
      <w:r>
        <w:rPr>
          <w:rFonts w:hint="eastAsia" w:ascii="Times New Roman" w:hAnsi="Times New Roman" w:eastAsia="仿宋_GB2312" w:cs="宋体"/>
          <w:spacing w:val="8"/>
          <w:kern w:val="0"/>
          <w:sz w:val="32"/>
          <w:szCs w:val="32"/>
          <w:highlight w:val="none"/>
          <w:lang w:eastAsia="zh-CN"/>
        </w:rPr>
        <w:t>一是强化沟通解释，从源头减少重复申请。鉴于多数申请人对机构改革情况以及信息制作、保存流程缺乏了解，往往会向多部门重复提交申请，造成行政资源的不必要浪费。对此，在接到申请后我委主动与申请人对接沟通，清晰告知机构职能划分、信息管理归属等关键情况，引导申请人精准定位申请渠道，从源头上</w:t>
      </w:r>
      <w:r>
        <w:rPr>
          <w:rFonts w:hint="eastAsia" w:eastAsia="仿宋_GB2312" w:cs="宋体"/>
          <w:spacing w:val="8"/>
          <w:kern w:val="0"/>
          <w:sz w:val="32"/>
          <w:szCs w:val="32"/>
          <w:highlight w:val="none"/>
          <w:lang w:eastAsia="zh-CN"/>
        </w:rPr>
        <w:t>减少重复申请</w:t>
      </w:r>
      <w:r>
        <w:rPr>
          <w:rFonts w:hint="eastAsia" w:ascii="Times New Roman" w:hAnsi="Times New Roman" w:eastAsia="仿宋_GB2312" w:cs="宋体"/>
          <w:spacing w:val="8"/>
          <w:kern w:val="0"/>
          <w:sz w:val="32"/>
          <w:szCs w:val="32"/>
          <w:highlight w:val="none"/>
          <w:lang w:eastAsia="zh-CN"/>
        </w:rPr>
        <w:t>。二是深化实质办理，提升信息公开质量与实效。在办理政府信息公开申请时，部分申请人难以用文字准确表述所需文件内容。我委及时与申请人沟通核实，避免关键信息遗漏。针对复杂类公开信息，以通俗易懂的形式呈现给公众，增强信息的可用性。对于无法公开的申请事项，向申请人耐心说明法定理由，并提供合理化建议，有效化解矛盾纠纷，切实解决依申请公开工作中的疑难问题，全面提升</w:t>
      </w:r>
      <w:r>
        <w:rPr>
          <w:rFonts w:hint="eastAsia" w:eastAsia="仿宋_GB2312" w:cs="宋体"/>
          <w:spacing w:val="8"/>
          <w:kern w:val="0"/>
          <w:sz w:val="32"/>
          <w:szCs w:val="32"/>
          <w:highlight w:val="none"/>
          <w:lang w:eastAsia="zh-CN"/>
        </w:rPr>
        <w:t>办理</w:t>
      </w:r>
      <w:r>
        <w:rPr>
          <w:rFonts w:hint="eastAsia" w:ascii="Times New Roman" w:hAnsi="Times New Roman" w:eastAsia="仿宋_GB2312" w:cs="宋体"/>
          <w:spacing w:val="8"/>
          <w:kern w:val="0"/>
          <w:sz w:val="32"/>
          <w:szCs w:val="32"/>
          <w:highlight w:val="none"/>
          <w:lang w:eastAsia="zh-CN"/>
        </w:rPr>
        <w:t>质量和效率。三是把牢审核关口，确保公开信息合法合规。进一步强化依申请公开信息的审核机制，在信息正式发布前，由律师团队对内容的合法性、合规性进行全面审查，杜绝违规公开情况发生，保障政府信息公开工作规范有序推进。</w:t>
      </w:r>
    </w:p>
    <w:bookmarkEnd w:id="7"/>
    <w:p w14:paraId="345B899C">
      <w:pPr>
        <w:widowControl/>
        <w:spacing w:line="560" w:lineRule="exact"/>
        <w:ind w:firstLine="672" w:firstLineChars="200"/>
        <w:jc w:val="both"/>
        <w:rPr>
          <w:rFonts w:ascii="Times New Roman" w:hAnsi="Times New Roman" w:eastAsia="黑体" w:cs="宋体"/>
          <w:spacing w:val="8"/>
          <w:kern w:val="0"/>
          <w:sz w:val="32"/>
          <w:szCs w:val="32"/>
          <w:highlight w:val="none"/>
        </w:rPr>
      </w:pPr>
      <w:r>
        <w:rPr>
          <w:rFonts w:hint="eastAsia" w:ascii="Times New Roman" w:hAnsi="Times New Roman" w:eastAsia="黑体" w:cs="宋体"/>
          <w:spacing w:val="8"/>
          <w:kern w:val="0"/>
          <w:sz w:val="32"/>
          <w:szCs w:val="32"/>
          <w:highlight w:val="none"/>
          <w:lang w:eastAsia="zh-CN"/>
        </w:rPr>
        <w:t>六</w:t>
      </w:r>
      <w:r>
        <w:rPr>
          <w:rFonts w:hint="eastAsia" w:eastAsia="黑体" w:cs="宋体"/>
          <w:spacing w:val="8"/>
          <w:kern w:val="0"/>
          <w:sz w:val="32"/>
          <w:szCs w:val="32"/>
          <w:highlight w:val="none"/>
          <w:lang w:eastAsia="zh-CN"/>
        </w:rPr>
        <w:t>、</w:t>
      </w:r>
      <w:r>
        <w:rPr>
          <w:rFonts w:ascii="Times New Roman" w:hAnsi="Times New Roman" w:eastAsia="黑体" w:cs="宋体"/>
          <w:spacing w:val="8"/>
          <w:kern w:val="0"/>
          <w:sz w:val="32"/>
          <w:szCs w:val="32"/>
          <w:highlight w:val="none"/>
        </w:rPr>
        <w:t>其他需要报告的事项</w:t>
      </w:r>
    </w:p>
    <w:p w14:paraId="1D87CFA7">
      <w:pPr>
        <w:widowControl/>
        <w:numPr>
          <w:ilvl w:val="0"/>
          <w:numId w:val="0"/>
        </w:numPr>
        <w:spacing w:line="560" w:lineRule="exact"/>
        <w:ind w:firstLine="672" w:firstLineChars="200"/>
        <w:jc w:val="both"/>
        <w:rPr>
          <w:rFonts w:hint="eastAsia" w:ascii="Times New Roman" w:hAnsi="Times New Roman" w:eastAsia="仿宋_GB2312" w:cs="宋体"/>
          <w:spacing w:val="8"/>
          <w:kern w:val="0"/>
          <w:sz w:val="32"/>
          <w:szCs w:val="32"/>
          <w:highlight w:val="none"/>
        </w:rPr>
      </w:pPr>
      <w:r>
        <w:rPr>
          <w:rFonts w:hint="eastAsia" w:ascii="Times New Roman" w:hAnsi="Times New Roman" w:eastAsia="仿宋_GB2312" w:cs="宋体"/>
          <w:spacing w:val="8"/>
          <w:kern w:val="0"/>
          <w:sz w:val="32"/>
          <w:szCs w:val="32"/>
          <w:highlight w:val="none"/>
        </w:rPr>
        <w:t>我委依据《政府信息公开信息处理费管理办法》收取信息处理费，发出收费通知的件数和总金额以及实际收取的总金额均为0。</w:t>
      </w:r>
      <w:bookmarkEnd w:id="6"/>
    </w:p>
    <w:p w14:paraId="07C86E3C">
      <w:pPr>
        <w:widowControl/>
        <w:numPr>
          <w:ilvl w:val="0"/>
          <w:numId w:val="0"/>
        </w:numPr>
        <w:spacing w:line="560" w:lineRule="exact"/>
        <w:ind w:firstLine="672" w:firstLineChars="200"/>
        <w:jc w:val="right"/>
        <w:rPr>
          <w:rFonts w:hint="eastAsia" w:ascii="Times New Roman" w:hAnsi="Times New Roman" w:eastAsia="仿宋_GB2312" w:cs="宋体"/>
          <w:spacing w:val="8"/>
          <w:kern w:val="0"/>
          <w:sz w:val="32"/>
          <w:szCs w:val="32"/>
          <w:highlight w:val="none"/>
        </w:rPr>
      </w:pPr>
    </w:p>
    <w:p w14:paraId="195C86B4">
      <w:pPr>
        <w:widowControl/>
        <w:numPr>
          <w:ilvl w:val="0"/>
          <w:numId w:val="0"/>
        </w:numPr>
        <w:spacing w:line="560" w:lineRule="exact"/>
        <w:ind w:firstLine="672" w:firstLineChars="200"/>
        <w:jc w:val="right"/>
        <w:rPr>
          <w:rFonts w:hint="eastAsia" w:ascii="Times New Roman" w:hAnsi="Times New Roman" w:eastAsia="仿宋_GB2312" w:cs="宋体"/>
          <w:spacing w:val="8"/>
          <w:kern w:val="0"/>
          <w:sz w:val="32"/>
          <w:szCs w:val="32"/>
          <w:highlight w:val="none"/>
        </w:rPr>
      </w:pPr>
    </w:p>
    <w:p w14:paraId="1629A9C2">
      <w:pPr>
        <w:widowControl/>
        <w:numPr>
          <w:ilvl w:val="0"/>
          <w:numId w:val="0"/>
        </w:numPr>
        <w:spacing w:line="560" w:lineRule="exact"/>
        <w:ind w:firstLine="672" w:firstLineChars="200"/>
        <w:jc w:val="right"/>
        <w:rPr>
          <w:rFonts w:hint="eastAsia" w:ascii="Times New Roman" w:hAnsi="Times New Roman" w:eastAsia="仿宋_GB2312" w:cs="宋体"/>
          <w:spacing w:val="8"/>
          <w:kern w:val="0"/>
          <w:sz w:val="32"/>
          <w:szCs w:val="32"/>
          <w:highlight w:val="none"/>
        </w:rPr>
      </w:pPr>
      <w:r>
        <w:rPr>
          <w:rFonts w:hint="eastAsia" w:eastAsia="仿宋_GB2312" w:cs="宋体"/>
          <w:spacing w:val="8"/>
          <w:kern w:val="0"/>
          <w:sz w:val="32"/>
          <w:szCs w:val="32"/>
          <w:highlight w:val="none"/>
          <w:lang w:val="en-US" w:eastAsia="zh-CN"/>
        </w:rPr>
        <w:t xml:space="preserve">  </w:t>
      </w:r>
      <w:r>
        <w:rPr>
          <w:rFonts w:hint="eastAsia" w:ascii="Times New Roman" w:hAnsi="Times New Roman" w:eastAsia="仿宋_GB2312" w:cs="宋体"/>
          <w:spacing w:val="8"/>
          <w:kern w:val="0"/>
          <w:sz w:val="32"/>
          <w:szCs w:val="32"/>
          <w:highlight w:val="none"/>
        </w:rPr>
        <w:t>北京市东城区住房和城市建设委员会</w:t>
      </w:r>
    </w:p>
    <w:p w14:paraId="2167F2C5">
      <w:pPr>
        <w:widowControl/>
        <w:numPr>
          <w:ilvl w:val="0"/>
          <w:numId w:val="0"/>
        </w:numPr>
        <w:spacing w:line="560" w:lineRule="exact"/>
        <w:ind w:firstLine="5040" w:firstLineChars="1500"/>
        <w:jc w:val="both"/>
        <w:rPr>
          <w:rFonts w:hint="eastAsia" w:ascii="Times New Roman" w:hAnsi="Times New Roman" w:eastAsia="仿宋_GB2312" w:cs="宋体"/>
          <w:spacing w:val="8"/>
          <w:kern w:val="0"/>
          <w:sz w:val="32"/>
          <w:szCs w:val="32"/>
          <w:highlight w:val="none"/>
        </w:rPr>
      </w:pPr>
      <w:r>
        <w:rPr>
          <w:rFonts w:hint="eastAsia" w:ascii="Times New Roman" w:hAnsi="Times New Roman" w:eastAsia="仿宋_GB2312" w:cs="宋体"/>
          <w:spacing w:val="8"/>
          <w:kern w:val="0"/>
          <w:sz w:val="32"/>
          <w:szCs w:val="32"/>
          <w:highlight w:val="none"/>
        </w:rPr>
        <w:t>202</w:t>
      </w:r>
      <w:r>
        <w:rPr>
          <w:rFonts w:hint="eastAsia" w:eastAsia="仿宋_GB2312" w:cs="宋体"/>
          <w:spacing w:val="8"/>
          <w:kern w:val="0"/>
          <w:sz w:val="32"/>
          <w:szCs w:val="32"/>
          <w:highlight w:val="none"/>
          <w:lang w:val="en-US" w:eastAsia="zh-CN"/>
        </w:rPr>
        <w:t>6</w:t>
      </w:r>
      <w:r>
        <w:rPr>
          <w:rFonts w:hint="eastAsia" w:ascii="Times New Roman" w:hAnsi="Times New Roman" w:eastAsia="仿宋_GB2312" w:cs="宋体"/>
          <w:spacing w:val="8"/>
          <w:kern w:val="0"/>
          <w:sz w:val="32"/>
          <w:szCs w:val="32"/>
          <w:highlight w:val="none"/>
        </w:rPr>
        <w:t>年1月</w:t>
      </w:r>
      <w:r>
        <w:rPr>
          <w:rFonts w:hint="eastAsia" w:eastAsia="仿宋_GB2312" w:cs="宋体"/>
          <w:spacing w:val="8"/>
          <w:kern w:val="0"/>
          <w:sz w:val="32"/>
          <w:szCs w:val="32"/>
          <w:highlight w:val="none"/>
          <w:lang w:val="en-US" w:eastAsia="zh-CN"/>
        </w:rPr>
        <w:t>9</w:t>
      </w:r>
      <w:r>
        <w:rPr>
          <w:rFonts w:hint="eastAsia" w:ascii="Times New Roman" w:hAnsi="Times New Roman" w:eastAsia="仿宋_GB2312" w:cs="宋体"/>
          <w:spacing w:val="8"/>
          <w:kern w:val="0"/>
          <w:sz w:val="32"/>
          <w:szCs w:val="32"/>
          <w:highlight w:val="none"/>
        </w:rPr>
        <w:t>日</w:t>
      </w:r>
    </w:p>
    <w:p w14:paraId="38D91220">
      <w:pPr>
        <w:widowControl/>
        <w:numPr>
          <w:ilvl w:val="0"/>
          <w:numId w:val="0"/>
        </w:numPr>
        <w:spacing w:line="560" w:lineRule="exact"/>
        <w:ind w:firstLine="672" w:firstLineChars="200"/>
        <w:jc w:val="both"/>
        <w:rPr>
          <w:rFonts w:hint="eastAsia" w:ascii="Times New Roman" w:hAnsi="Times New Roman" w:eastAsia="仿宋_GB2312" w:cs="宋体"/>
          <w:spacing w:val="8"/>
          <w:kern w:val="0"/>
          <w:sz w:val="32"/>
          <w:szCs w:val="32"/>
          <w:highlight w:val="none"/>
          <w:lang w:eastAsia="zh-CN"/>
        </w:rPr>
      </w:pPr>
    </w:p>
    <w:p w14:paraId="6769A83B">
      <w:pPr>
        <w:pStyle w:val="2"/>
        <w:rPr>
          <w:rFonts w:hint="eastAsia"/>
          <w:highlight w:val="none"/>
          <w:lang w:eastAsia="zh-CN"/>
        </w:rPr>
      </w:pPr>
    </w:p>
    <w:p w14:paraId="2AD5A18D">
      <w:pPr>
        <w:pStyle w:val="2"/>
        <w:rPr>
          <w:rFonts w:hint="eastAsia" w:eastAsia="仿宋_GB2312"/>
          <w:highlight w:val="none"/>
          <w:lang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CD72E">
    <w:pPr>
      <w:pStyle w:val="6"/>
    </w:pPr>
    <w:r>
      <w:rPr>
        <w:rFonts w:ascii="Times New Roman" w:hAnsi="Times New Roman" w:eastAsia="宋体" w:cs="Times New Roman"/>
        <w:kern w:val="2"/>
        <w:sz w:val="18"/>
        <w:szCs w:val="18"/>
        <w:lang w:val="en-US" w:eastAsia="zh-CN" w:bidi="ar-SA"/>
      </w:rPr>
      <w:pict>
        <v:rect id="文本框 9"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50FEDE3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DE3C10"/>
    <w:multiLevelType w:val="singleLevel"/>
    <w:tmpl w:val="F9DE3C1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157E9"/>
    <w:rsid w:val="000A3B2D"/>
    <w:rsid w:val="000C3C7A"/>
    <w:rsid w:val="00172A27"/>
    <w:rsid w:val="001F6AC2"/>
    <w:rsid w:val="00223719"/>
    <w:rsid w:val="00235231"/>
    <w:rsid w:val="002B77AA"/>
    <w:rsid w:val="002C43D6"/>
    <w:rsid w:val="003210C4"/>
    <w:rsid w:val="00393EEB"/>
    <w:rsid w:val="003C4D77"/>
    <w:rsid w:val="00414561"/>
    <w:rsid w:val="00440131"/>
    <w:rsid w:val="00440F2B"/>
    <w:rsid w:val="004A4BF4"/>
    <w:rsid w:val="004B6409"/>
    <w:rsid w:val="00511EF0"/>
    <w:rsid w:val="005A0405"/>
    <w:rsid w:val="005A44C4"/>
    <w:rsid w:val="005B5666"/>
    <w:rsid w:val="005E0BED"/>
    <w:rsid w:val="005E4970"/>
    <w:rsid w:val="005F3880"/>
    <w:rsid w:val="006470F9"/>
    <w:rsid w:val="007260BD"/>
    <w:rsid w:val="00757FCE"/>
    <w:rsid w:val="007862D6"/>
    <w:rsid w:val="007A180B"/>
    <w:rsid w:val="008B1BEA"/>
    <w:rsid w:val="009360C3"/>
    <w:rsid w:val="009F7EB0"/>
    <w:rsid w:val="00A02280"/>
    <w:rsid w:val="00A31072"/>
    <w:rsid w:val="00A511DA"/>
    <w:rsid w:val="00A93CE4"/>
    <w:rsid w:val="00A96017"/>
    <w:rsid w:val="00AC560A"/>
    <w:rsid w:val="00B020D1"/>
    <w:rsid w:val="00B63A76"/>
    <w:rsid w:val="00B944E7"/>
    <w:rsid w:val="00BD1EFA"/>
    <w:rsid w:val="00BE1A3A"/>
    <w:rsid w:val="00C16F6D"/>
    <w:rsid w:val="00C46DD7"/>
    <w:rsid w:val="00C64613"/>
    <w:rsid w:val="00C71943"/>
    <w:rsid w:val="00CE3514"/>
    <w:rsid w:val="00D03B97"/>
    <w:rsid w:val="00D754D8"/>
    <w:rsid w:val="00D86A7B"/>
    <w:rsid w:val="00DC3BB6"/>
    <w:rsid w:val="00DF54EE"/>
    <w:rsid w:val="00E06636"/>
    <w:rsid w:val="00E204CC"/>
    <w:rsid w:val="00E40B8D"/>
    <w:rsid w:val="00F401B9"/>
    <w:rsid w:val="00FE0CBB"/>
    <w:rsid w:val="014A5E2B"/>
    <w:rsid w:val="015E68D1"/>
    <w:rsid w:val="01D0041C"/>
    <w:rsid w:val="01FB23CB"/>
    <w:rsid w:val="02B73E03"/>
    <w:rsid w:val="02FD6B22"/>
    <w:rsid w:val="03AA3F18"/>
    <w:rsid w:val="04282792"/>
    <w:rsid w:val="0444100C"/>
    <w:rsid w:val="048707FB"/>
    <w:rsid w:val="04B871DC"/>
    <w:rsid w:val="04C523E5"/>
    <w:rsid w:val="05927F9F"/>
    <w:rsid w:val="061043AF"/>
    <w:rsid w:val="063D400F"/>
    <w:rsid w:val="07173589"/>
    <w:rsid w:val="07DF447B"/>
    <w:rsid w:val="08471E23"/>
    <w:rsid w:val="085B374C"/>
    <w:rsid w:val="099E073A"/>
    <w:rsid w:val="09BA51F2"/>
    <w:rsid w:val="09BA5C05"/>
    <w:rsid w:val="09F944C5"/>
    <w:rsid w:val="0A5449BD"/>
    <w:rsid w:val="0B6017B9"/>
    <w:rsid w:val="0D3C581A"/>
    <w:rsid w:val="0DB23146"/>
    <w:rsid w:val="0EE37632"/>
    <w:rsid w:val="0FA91612"/>
    <w:rsid w:val="10C77FA2"/>
    <w:rsid w:val="10F70AE6"/>
    <w:rsid w:val="11935B60"/>
    <w:rsid w:val="11EC0FF2"/>
    <w:rsid w:val="123654D6"/>
    <w:rsid w:val="125664A3"/>
    <w:rsid w:val="12DA4F7E"/>
    <w:rsid w:val="15042E03"/>
    <w:rsid w:val="16176ECF"/>
    <w:rsid w:val="168C2214"/>
    <w:rsid w:val="17865100"/>
    <w:rsid w:val="186F5E9F"/>
    <w:rsid w:val="19596BD7"/>
    <w:rsid w:val="19B74C1D"/>
    <w:rsid w:val="1A213167"/>
    <w:rsid w:val="1A7D578C"/>
    <w:rsid w:val="1C222D36"/>
    <w:rsid w:val="1C241E60"/>
    <w:rsid w:val="1C47275C"/>
    <w:rsid w:val="1C850733"/>
    <w:rsid w:val="1DBE6FEE"/>
    <w:rsid w:val="1DE37776"/>
    <w:rsid w:val="1EE24EDD"/>
    <w:rsid w:val="1F7B6741"/>
    <w:rsid w:val="1FD01E46"/>
    <w:rsid w:val="200B59E9"/>
    <w:rsid w:val="2039313C"/>
    <w:rsid w:val="20F4351F"/>
    <w:rsid w:val="20FC5D78"/>
    <w:rsid w:val="21EE06C0"/>
    <w:rsid w:val="21F808BD"/>
    <w:rsid w:val="220E5FDF"/>
    <w:rsid w:val="23892362"/>
    <w:rsid w:val="23B53941"/>
    <w:rsid w:val="23D15B86"/>
    <w:rsid w:val="24B42DA0"/>
    <w:rsid w:val="269521D5"/>
    <w:rsid w:val="26B92096"/>
    <w:rsid w:val="26DC5ACE"/>
    <w:rsid w:val="275C569C"/>
    <w:rsid w:val="27DA7F24"/>
    <w:rsid w:val="28EC21AD"/>
    <w:rsid w:val="29284F7F"/>
    <w:rsid w:val="292E6FBB"/>
    <w:rsid w:val="293D7A75"/>
    <w:rsid w:val="2AA7627A"/>
    <w:rsid w:val="2B5B5A5F"/>
    <w:rsid w:val="2B9844FA"/>
    <w:rsid w:val="2D047420"/>
    <w:rsid w:val="2D35073C"/>
    <w:rsid w:val="2EC21709"/>
    <w:rsid w:val="2EC306FF"/>
    <w:rsid w:val="2F2B43BA"/>
    <w:rsid w:val="2F705BB6"/>
    <w:rsid w:val="30806B9E"/>
    <w:rsid w:val="31300EA0"/>
    <w:rsid w:val="313E3AD9"/>
    <w:rsid w:val="316B1BA5"/>
    <w:rsid w:val="33A10D3B"/>
    <w:rsid w:val="348E3801"/>
    <w:rsid w:val="34B11EE1"/>
    <w:rsid w:val="34DF1F3B"/>
    <w:rsid w:val="35E04767"/>
    <w:rsid w:val="36364643"/>
    <w:rsid w:val="36996009"/>
    <w:rsid w:val="37242B85"/>
    <w:rsid w:val="37342E1F"/>
    <w:rsid w:val="379F3AAA"/>
    <w:rsid w:val="37B82A79"/>
    <w:rsid w:val="37D261A1"/>
    <w:rsid w:val="38477332"/>
    <w:rsid w:val="39C84EDD"/>
    <w:rsid w:val="3A3D4E9C"/>
    <w:rsid w:val="3A971E2F"/>
    <w:rsid w:val="3BA06262"/>
    <w:rsid w:val="3C156C94"/>
    <w:rsid w:val="3C8342D6"/>
    <w:rsid w:val="3CE56DBA"/>
    <w:rsid w:val="3D0059A4"/>
    <w:rsid w:val="3E815A50"/>
    <w:rsid w:val="3F084FE4"/>
    <w:rsid w:val="3F8024B0"/>
    <w:rsid w:val="3F827426"/>
    <w:rsid w:val="3FD11ABF"/>
    <w:rsid w:val="408A4515"/>
    <w:rsid w:val="41336AA7"/>
    <w:rsid w:val="41A82BB0"/>
    <w:rsid w:val="41DD5D1C"/>
    <w:rsid w:val="424569BE"/>
    <w:rsid w:val="42B06238"/>
    <w:rsid w:val="44F32561"/>
    <w:rsid w:val="46957D4E"/>
    <w:rsid w:val="472D6E53"/>
    <w:rsid w:val="47B972B3"/>
    <w:rsid w:val="482F577C"/>
    <w:rsid w:val="48624CD1"/>
    <w:rsid w:val="48737AF3"/>
    <w:rsid w:val="495D602C"/>
    <w:rsid w:val="49D631B1"/>
    <w:rsid w:val="4AA71688"/>
    <w:rsid w:val="4B000986"/>
    <w:rsid w:val="4B1D1510"/>
    <w:rsid w:val="4C6F71B7"/>
    <w:rsid w:val="4CB06383"/>
    <w:rsid w:val="4CFB263E"/>
    <w:rsid w:val="4DC34E94"/>
    <w:rsid w:val="4E7735C7"/>
    <w:rsid w:val="4FA90014"/>
    <w:rsid w:val="4FCC31D7"/>
    <w:rsid w:val="50621E6E"/>
    <w:rsid w:val="51952075"/>
    <w:rsid w:val="51FD0EA1"/>
    <w:rsid w:val="52D43103"/>
    <w:rsid w:val="554524F7"/>
    <w:rsid w:val="55805A3F"/>
    <w:rsid w:val="564414F4"/>
    <w:rsid w:val="57A713D9"/>
    <w:rsid w:val="58535EE3"/>
    <w:rsid w:val="58E20764"/>
    <w:rsid w:val="59FA0BA4"/>
    <w:rsid w:val="5A721D0A"/>
    <w:rsid w:val="5A734049"/>
    <w:rsid w:val="5B26351D"/>
    <w:rsid w:val="5C85343F"/>
    <w:rsid w:val="5D45381F"/>
    <w:rsid w:val="5E011730"/>
    <w:rsid w:val="5E086B44"/>
    <w:rsid w:val="5ED2461A"/>
    <w:rsid w:val="5F51524A"/>
    <w:rsid w:val="5FB55714"/>
    <w:rsid w:val="60EA3D13"/>
    <w:rsid w:val="60F2511B"/>
    <w:rsid w:val="614D6FAC"/>
    <w:rsid w:val="616E3D42"/>
    <w:rsid w:val="61BB56DF"/>
    <w:rsid w:val="622F1EB3"/>
    <w:rsid w:val="62336898"/>
    <w:rsid w:val="633C39DB"/>
    <w:rsid w:val="63847E28"/>
    <w:rsid w:val="64690D42"/>
    <w:rsid w:val="64972B08"/>
    <w:rsid w:val="65432745"/>
    <w:rsid w:val="660F5FB1"/>
    <w:rsid w:val="66166687"/>
    <w:rsid w:val="66D7084A"/>
    <w:rsid w:val="67037D1B"/>
    <w:rsid w:val="671C17CC"/>
    <w:rsid w:val="674C7846"/>
    <w:rsid w:val="675E7E9E"/>
    <w:rsid w:val="67716B82"/>
    <w:rsid w:val="679506FA"/>
    <w:rsid w:val="683F3FB4"/>
    <w:rsid w:val="68917716"/>
    <w:rsid w:val="68A550EB"/>
    <w:rsid w:val="68B1527B"/>
    <w:rsid w:val="69D46E61"/>
    <w:rsid w:val="6B254468"/>
    <w:rsid w:val="6B4C7395"/>
    <w:rsid w:val="6D0E597B"/>
    <w:rsid w:val="6DC72BAB"/>
    <w:rsid w:val="6E8C5810"/>
    <w:rsid w:val="70222C83"/>
    <w:rsid w:val="706B7BA2"/>
    <w:rsid w:val="719F284F"/>
    <w:rsid w:val="71B5409B"/>
    <w:rsid w:val="71BF01E6"/>
    <w:rsid w:val="72147C9F"/>
    <w:rsid w:val="727212E6"/>
    <w:rsid w:val="74610F82"/>
    <w:rsid w:val="75342D58"/>
    <w:rsid w:val="75832318"/>
    <w:rsid w:val="77776320"/>
    <w:rsid w:val="77921B28"/>
    <w:rsid w:val="77B106D2"/>
    <w:rsid w:val="784814AD"/>
    <w:rsid w:val="789D3289"/>
    <w:rsid w:val="795E28BF"/>
    <w:rsid w:val="79EA0AFF"/>
    <w:rsid w:val="7BDF75D6"/>
    <w:rsid w:val="7C666463"/>
    <w:rsid w:val="7C8E6D8A"/>
    <w:rsid w:val="7D1541FD"/>
    <w:rsid w:val="7D4D3751"/>
    <w:rsid w:val="7F4B25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character" w:default="1" w:styleId="11">
    <w:name w:val="Default Paragraph Font"/>
    <w:link w:val="12"/>
    <w:unhideWhenUsed/>
    <w:qFormat/>
    <w:uiPriority w:val="1"/>
    <w:rPr>
      <w:rFonts w:ascii="Tahoma" w:hAnsi="Tahoma"/>
      <w:sz w:val="24"/>
      <w:szCs w:val="20"/>
    </w:rPr>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index 1"/>
    <w:basedOn w:val="1"/>
    <w:next w:val="1"/>
    <w:unhideWhenUsed/>
    <w:qFormat/>
    <w:uiPriority w:val="0"/>
    <w:rPr>
      <w:rFonts w:ascii="Calibri" w:hAnsi="Calibri" w:eastAsia="宋体" w:cs="Times New Roman"/>
      <w:szCs w:val="24"/>
    </w:rPr>
  </w:style>
  <w:style w:type="paragraph" w:styleId="4">
    <w:name w:val="Plain Text"/>
    <w:basedOn w:val="1"/>
    <w:qFormat/>
    <w:uiPriority w:val="0"/>
    <w:rPr>
      <w:rFonts w:ascii="宋体" w:hAnsi="Courier New"/>
    </w:rPr>
  </w:style>
  <w:style w:type="paragraph" w:styleId="5">
    <w:name w:val="Balloon Text"/>
    <w:basedOn w:val="1"/>
    <w:link w:val="20"/>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Autospacing="1" w:after="100" w:afterAutospacing="1"/>
      <w:ind w:left="0" w:right="0"/>
      <w:jc w:val="left"/>
    </w:pPr>
    <w:rPr>
      <w:kern w:val="0"/>
      <w:sz w:val="24"/>
      <w:lang w:val="en-US" w:eastAsia="zh-CN"/>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 Char Char1"/>
    <w:basedOn w:val="1"/>
    <w:link w:val="11"/>
    <w:qFormat/>
    <w:uiPriority w:val="0"/>
    <w:rPr>
      <w:rFonts w:ascii="Tahoma" w:hAnsi="Tahoma"/>
      <w:sz w:val="24"/>
      <w:szCs w:val="20"/>
    </w:rPr>
  </w:style>
  <w:style w:type="character" w:styleId="13">
    <w:name w:val="Strong"/>
    <w:basedOn w:val="11"/>
    <w:qFormat/>
    <w:uiPriority w:val="0"/>
    <w:rPr>
      <w:b/>
    </w:rPr>
  </w:style>
  <w:style w:type="character" w:styleId="14">
    <w:name w:val="page number"/>
    <w:basedOn w:val="11"/>
    <w:unhideWhenUsed/>
    <w:qFormat/>
    <w:uiPriority w:val="99"/>
  </w:style>
  <w:style w:type="character" w:styleId="15">
    <w:name w:val="Hyperlink"/>
    <w:basedOn w:val="11"/>
    <w:unhideWhenUsed/>
    <w:qFormat/>
    <w:uiPriority w:val="0"/>
    <w:rPr>
      <w:color w:val="000000"/>
      <w:u w:val="none"/>
    </w:rPr>
  </w:style>
  <w:style w:type="paragraph" w:customStyle="1" w:styleId="16">
    <w:name w:val="_Style 6"/>
    <w:basedOn w:val="1"/>
    <w:qFormat/>
    <w:uiPriority w:val="0"/>
    <w:rPr>
      <w:szCs w:val="20"/>
    </w:rPr>
  </w:style>
  <w:style w:type="paragraph" w:customStyle="1" w:styleId="17">
    <w:name w:val="1"/>
    <w:basedOn w:val="1"/>
    <w:qFormat/>
    <w:uiPriority w:val="0"/>
    <w:rPr>
      <w:rFonts w:ascii="Tahoma" w:hAnsi="Tahoma"/>
      <w:sz w:val="24"/>
      <w:szCs w:val="20"/>
    </w:rPr>
  </w:style>
  <w:style w:type="character" w:customStyle="1" w:styleId="18">
    <w:name w:val="页眉 Char"/>
    <w:basedOn w:val="11"/>
    <w:link w:val="7"/>
    <w:qFormat/>
    <w:uiPriority w:val="99"/>
    <w:rPr>
      <w:rFonts w:ascii="Times New Roman" w:hAnsi="Times New Roman" w:eastAsia="宋体" w:cs="Times New Roman"/>
      <w:sz w:val="18"/>
      <w:szCs w:val="18"/>
    </w:rPr>
  </w:style>
  <w:style w:type="character" w:customStyle="1" w:styleId="19">
    <w:name w:val="页脚 Char"/>
    <w:basedOn w:val="11"/>
    <w:link w:val="6"/>
    <w:qFormat/>
    <w:uiPriority w:val="99"/>
    <w:rPr>
      <w:rFonts w:ascii="Times New Roman" w:hAnsi="Times New Roman" w:eastAsia="宋体" w:cs="Times New Roman"/>
      <w:sz w:val="18"/>
      <w:szCs w:val="18"/>
    </w:rPr>
  </w:style>
  <w:style w:type="character" w:customStyle="1" w:styleId="20">
    <w:name w:val="批注框文本 Char"/>
    <w:basedOn w:val="11"/>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1559</Words>
  <Characters>1603</Characters>
  <Lines>7</Lines>
  <Paragraphs>2</Paragraphs>
  <TotalTime>12</TotalTime>
  <ScaleCrop>false</ScaleCrop>
  <LinksUpToDate>false</LinksUpToDate>
  <CharactersWithSpaces>1603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2019-03-21T10:11:00Z</dcterms:created>
  <dc:creator>李曼</dc:creator>
  <cp:lastModifiedBy>yukime</cp:lastModifiedBy>
  <cp:lastPrinted>2026-01-13T03:59:00Z</cp:lastPrinted>
  <dcterms:modified xsi:type="dcterms:W3CDTF">2026-01-19T02:40:03Z</dcterms:modified>
  <dc:title>关于抓紧整改政务新媒体的通知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12D8E163949B46EDB660623D97D22B4E</vt:lpwstr>
  </property>
  <property fmtid="{D5CDD505-2E9C-101B-9397-08002B2CF9AE}" pid="4" name="KSOTemplateDocerSaveRecord">
    <vt:lpwstr>eyJoZGlkIjoiMjQ4OWM2OWVkZGFiYjIwYWExYmU2YTc1NDEzNjk5YzciLCJ1c2VySWQiOiI2Mzc1MDI3OTEifQ==</vt:lpwstr>
  </property>
</Properties>
</file>