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北京市东城区人民政府东四街道办事处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bookmarkStart w:id="0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1" w:name="OLE_LINK12"/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bookmarkStart w:id="2" w:name="OLE_LINK13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数据统计期限为2025年1月1日至2025年12月31日。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东四街道深入贯彻落实党中央、国务院关于全面推进政务公开工作的决策部署及市、区2025年政务公开重点工作要求，坚持以人民为中心的发展思想，紧扣城市治理、环境提升、优化营商环境、保障民生福祉等核心工作任务，切实保障人民群众的知情权、参与权、表达权和监督权，为辖区高质量发展提供了坚实有力的政务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压实组织领导责任，健全协同工作机制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为确保政府信息公开工作落地见效，东四街道建立健全三级责任体系，明确职责分工，强化统筹推进。一是主要领导亲自抓总，统筹部署全街道政务公开工作，靠前指挥重点任务落实；二是主管领导分工负责，细化工作举措，具体推进各项任务落地；三是明确专人专职负责，承担信息发布、材料整理等工作。工作由综合办公室牵头统筹，各科室协同联动、密切配合，形成上下贯通、左右协同的工作格局，保障各项政务公开任务组织周密、推进有序、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（二）深化主动公开范畴，提升信息公开质效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bookmarkStart w:id="3" w:name="OLE_LINK8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街道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严格按照《条例》规定及市、区政务公开重点工作要求，聚焦中心工作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和群众急难愁盼问题，全面拓宽主动公开范围，精准提升公开内容质量。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一是机构职责信息公开。公开街道机构职责、领导介绍、内设机构及履职事项清单等，方便群众了解办事主体；二是工作动态信息</w:t>
      </w:r>
      <w:bookmarkStart w:id="4" w:name="OLE_LINK11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公开。</w:t>
      </w:r>
      <w:bookmarkEnd w:id="4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实时发布重大工作部署、重点工作进展、重要活动开展情况等，全面展现街道工作推进成效；三是财政信息公开。严格按照要求公开2024年决算、2025年度部门预算及“三公”经费使用情况，主动公示行政事业性收费等目录清单，自觉接受社会监督；</w:t>
      </w:r>
      <w:bookmarkStart w:id="5" w:name="OLE_LINK2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四是重点领域信息公开。围绕社会救助、行政执法、公共服务等民生关切领域，及时公开工作进展、办理结果等信息，切实回应群众</w:t>
      </w:r>
      <w:bookmarkEnd w:id="5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诉求；</w:t>
      </w:r>
      <w:bookmarkStart w:id="6" w:name="OLE_LINK3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五是权力运行信息公开。动态更新权责清单，全面公开行政许可、行政处罚等权力运行结果</w:t>
      </w:r>
      <w:bookmarkEnd w:id="6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，保障权力规范透明运行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；六是其他应主动公开的信息公开。数量方面，2025年度街道通过官方网站累计主动公开政府信息330余条，其中，工作动态类223条、社会救助类34条、行政执法公示类59条、车辆自行清理和处置类17条；依托微信公众号发布权威政策解读、便民服务提示等内容633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有效扩大信息传播覆盖面。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（三）规范依申请公开流程，保障群众合法权益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2025年，街道共收到公民提出的政府信息公开申请2件。针对每一件申请，</w:t>
      </w:r>
      <w:bookmarkStart w:id="7" w:name="OLE_LINK5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严格遵循《条例》规定和依申请公开工作流程，规范开展登记、审核、办理和答复等环节工作，建立申请办理闭环机制。办理过程中，加强与申请人的沟通对接，精准把握申请需求，确保答复内容合法合规、详实准确。全年2件申请均在法定时限内办结，办结率100%。</w:t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（四）强化全流程管理，规范信息公开闭环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bookmarkStart w:id="8" w:name="OLE_LINK1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健全完善政府信息全流程管理机制，着力提升信息规范化管理水平。一是实行台账化管理，对主动公开、依申请公开信息分类建立管理台账，详细记录信息发布时间、来源渠道等关键要素，确保信息全程可追溯、可核查；二是开展常态化核查，定期对官方网站、政务新媒体等公开平台信息进行全面梳理，及时更新修正变动内容，保障公开信息的准确性、时效性；三是严格审核把关，建立健全拟公开信息审核机制，对所有拟公开信息严格开展合法性、准确性、完整性审核，重点排查关联风险，确保政府信息公开安全规范。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（五）加强信息公开平台建设，筑牢信息公开阵地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街道坚持线上线下融合发力，统筹推进公开平台建设，优化主动公开方式，</w:t>
      </w:r>
      <w:bookmarkStart w:id="9" w:name="OLE_LINK14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提升信息公开的便捷性和可及性</w:t>
      </w:r>
      <w:bookmarkEnd w:id="9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。一是筑牢官方网站主阵地，加强网站日常运维管理，定期开展自查自纠，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及时整改存在的问题；规范信息发布流程，优化内容分类编排，确保各类政务信息发布准确、检索便捷，充分发挥网站信息公开核心平台作用。二是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做优政务新媒体矩阵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，规范微信公众号运营管理，建立健全“采、编、审、发”全流程工作机制，确保发布信息权威、准确、及时；创新传播形式，采用图文解读、短视频宣讲等群众喜闻乐见的方式解读政策、推送便民信息，全年公众号阅读量累计达16.9万人次，有效提升了信息传播力和影响力。三是拓宽线下公开渠道，在政务服务大厅规范设置政务公开专区，配备必要的查阅设备和资料，安排专人负责引导群众查阅信息、解答咨询；通过公告栏发布信息，深入企业、社区开展面对面政策宣讲，提升信息公开的直观性和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（六）强化教育培训赋能，筑牢监督保障防线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组织相关工作人员积极参加区政务和数据局组织的学习培训，及时传达落实培训精神；二是开展单位内部信息写作专题培训，提升工作人员信息撰写能力；三是严格规范信息发布流程，严格执行信息公开保密审查制度，对拟公开政府信息实行层层审核，重点排查关联汇聚风险，及时清理已公开信息中的涉密信息、隐私信息及无效冗余数据，保障公开信息安全合规。</w:t>
      </w: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bookmarkStart w:id="10" w:name="OLE_LINK9" w:colFirst="1" w:colLast="7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bookmarkStart w:id="11" w:name="OLE_LINK6" w:colFirst="2" w:colLast="8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bookmarkEnd w:id="11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  <w:bookmarkStart w:id="12" w:name="OLE_LINK7" w:colFirst="3" w:colLast="9"/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bookmarkEnd w:id="12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bookmarkStart w:id="15" w:name="_GoBack"/>
            <w:bookmarkEnd w:id="15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bookmarkEnd w:id="1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</w:tbl>
    <w:p>
      <w:p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五、政府信息公开工作存在的主要问题及改进情况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bookmarkStart w:id="13" w:name="OLE_LINK15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街道政府信息公开工作取得了一定成效，但对照上级要求和群众期盼，仍存在一些不足：一是基层信息公开工作水平不均衡，部分工作人员公开意识不强，公开内容不够规范；二是公众参与度有待提高，互动参与渠道仍需进一步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bookmarkStart w:id="14" w:name="OLE_LINK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将重点推进以下两项工作：一是加强基层业务指导，将通过专题培训、现场指导、经验交流等方式，提升基层工作人员的公开意识和业务能力，推动基层信息公开工作标准化、规范化；二是拓宽公众参与渠道，丰富政务开放日、座谈会等活动形式，依托政务公开专区、社区网格等载体，广泛征求群众意见建议，提升决策科学化、民主化水平。</w:t>
      </w:r>
    </w:p>
    <w:bookmarkEnd w:id="1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四街道本年度未发出任何收费通知，收费通知件数、涉及总金额及实际收取总金额均为0。</w:t>
      </w:r>
      <w:bookmarkEnd w:id="1"/>
      <w:bookmarkEnd w:id="13"/>
    </w:p>
    <w:p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pStyle w:val="2"/>
        <w:jc w:val="righ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东四街道办事处</w:t>
      </w:r>
    </w:p>
    <w:p>
      <w:pPr>
        <w:pStyle w:val="2"/>
        <w:jc w:val="righ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2026年1月12日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5B77"/>
    <w:rsid w:val="01FF1D78"/>
    <w:rsid w:val="06A26240"/>
    <w:rsid w:val="096A5B42"/>
    <w:rsid w:val="0DDA14E4"/>
    <w:rsid w:val="0EC25B77"/>
    <w:rsid w:val="101A136C"/>
    <w:rsid w:val="10B77ACA"/>
    <w:rsid w:val="12AB3335"/>
    <w:rsid w:val="15BF7CBB"/>
    <w:rsid w:val="16961A86"/>
    <w:rsid w:val="1A7E7340"/>
    <w:rsid w:val="1BC2261B"/>
    <w:rsid w:val="1D430680"/>
    <w:rsid w:val="223D4B7A"/>
    <w:rsid w:val="2329391B"/>
    <w:rsid w:val="233027A9"/>
    <w:rsid w:val="23ED140F"/>
    <w:rsid w:val="243A15E2"/>
    <w:rsid w:val="26C07DF8"/>
    <w:rsid w:val="26DB0587"/>
    <w:rsid w:val="2C9B3FDD"/>
    <w:rsid w:val="2F8B59DB"/>
    <w:rsid w:val="33487C02"/>
    <w:rsid w:val="35A0428E"/>
    <w:rsid w:val="3745595E"/>
    <w:rsid w:val="378A59CB"/>
    <w:rsid w:val="41656318"/>
    <w:rsid w:val="461A4E50"/>
    <w:rsid w:val="4A7828C5"/>
    <w:rsid w:val="4E581C6D"/>
    <w:rsid w:val="4E727586"/>
    <w:rsid w:val="501400CB"/>
    <w:rsid w:val="52271907"/>
    <w:rsid w:val="59123F67"/>
    <w:rsid w:val="59E77155"/>
    <w:rsid w:val="62D564FB"/>
    <w:rsid w:val="650B2ED2"/>
    <w:rsid w:val="659E6BEE"/>
    <w:rsid w:val="65CC4E40"/>
    <w:rsid w:val="6EB6551B"/>
    <w:rsid w:val="739E6E9A"/>
    <w:rsid w:val="77CC3336"/>
    <w:rsid w:val="7904044D"/>
    <w:rsid w:val="7B2330EC"/>
    <w:rsid w:val="7F5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2026-01-04T09:47:00Z</dcterms:created>
  <dc:creator>史晓强</dc:creator>
  <cp:lastModifiedBy>史晓强</cp:lastModifiedBy>
  <cp:lastPrinted>2026-01-12T06:51:41Z</cp:lastPrinted>
  <dcterms:modified xsi:type="dcterms:W3CDTF">2026-01-12T06:51:48Z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