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5A3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东城区国资委202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3B0CD28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79C183EC">
      <w:pPr>
        <w:widowControl/>
        <w:spacing w:line="560" w:lineRule="exact"/>
        <w:ind w:firstLine="452" w:firstLineChars="200"/>
        <w:jc w:val="left"/>
        <w:rPr>
          <w:rFonts w:ascii="仿宋_GB2312" w:hAnsi="宋体" w:eastAsia="仿宋_GB2312" w:cs="宋体"/>
          <w:spacing w:val="8"/>
          <w:kern w:val="0"/>
        </w:rPr>
      </w:pPr>
    </w:p>
    <w:p w14:paraId="3CDDE349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国务院令第711号，以下简称《条例》）规定和《国务院办公厅政府信息与政务公开办公室关于印发〈中华人民共和国政府信息公开工作年度报告格式〉的通知》（国办公开办函〔2021〕30号）要求，现发布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北京市东城区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人民政府国有资产监督管理委员会2024年政府信息公开工作年度报告》。报告所列数据的统计期限从2024年1月1日起到2024年12月31日止。</w:t>
      </w:r>
    </w:p>
    <w:p w14:paraId="207F856F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6AAC876F"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国资委以习近平新时代中国特色社会主义思想为指导，认真落实国务院和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政府关于政务公开工作的部署要求，以加强国资监管，推动国资国企高质量发展为着力点，进一步提高政府信息公开工作质量，为国资国企改革发展提供有力保障。</w:t>
      </w:r>
    </w:p>
    <w:p w14:paraId="55A49FC9">
      <w:pPr>
        <w:widowControl/>
        <w:spacing w:line="560" w:lineRule="exact"/>
        <w:ind w:firstLine="675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一是主动公开情况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严格遵循“公正、公平、合法、便民”原则，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聚焦区委、区政府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重点工作，围绕国资国企改革发展、重大项目建设等重点领域和公众关注热点问题，及时做好决策公开内容发布。主动</w:t>
      </w:r>
      <w:r>
        <w:rPr>
          <w:rFonts w:hint="eastAsia" w:ascii="仿宋_GB2312" w:hAnsi="微软雅黑" w:eastAsia="仿宋_GB2312" w:cs="Helvetica"/>
          <w:sz w:val="32"/>
          <w:szCs w:val="32"/>
        </w:rPr>
        <w:t>公开了202</w:t>
      </w:r>
      <w:r>
        <w:rPr>
          <w:rFonts w:hint="eastAsia" w:ascii="仿宋_GB2312" w:hAnsi="微软雅黑" w:eastAsia="仿宋_GB2312" w:cs="Helvetica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Helvetica"/>
          <w:sz w:val="32"/>
          <w:szCs w:val="32"/>
        </w:rPr>
        <w:t>年监管一级企业基本信息、企业主要财务指标完成情况、国有资本保值增值情况、企业负责人薪酬情况和经营业绩指标总体完成情况、企业招聘信息</w:t>
      </w:r>
      <w:r>
        <w:rPr>
          <w:rFonts w:hint="eastAsia" w:ascii="仿宋_GB2312" w:hAnsi="微软雅黑" w:eastAsia="仿宋_GB2312" w:cs="Helvetica"/>
          <w:sz w:val="32"/>
          <w:szCs w:val="32"/>
          <w:lang w:eastAsia="zh-CN"/>
        </w:rPr>
        <w:t>等</w:t>
      </w:r>
      <w:r>
        <w:rPr>
          <w:rFonts w:hint="eastAsia" w:ascii="仿宋_GB2312" w:hAnsi="微软雅黑" w:eastAsia="仿宋_GB2312" w:cs="Helvetica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Helvetica"/>
          <w:sz w:val="32"/>
          <w:szCs w:val="32"/>
        </w:rPr>
        <w:t>余篇。</w:t>
      </w:r>
    </w:p>
    <w:p w14:paraId="52DE33E4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Helvetica"/>
          <w:sz w:val="32"/>
          <w:szCs w:val="32"/>
        </w:rPr>
        <w:t>二是依申请公开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微软雅黑" w:eastAsia="仿宋_GB2312" w:cs="Helvetica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坚持为民服务理念，积极回应群众关切，切实解决群众关心关注的各类问题。</w:t>
      </w:r>
      <w:r>
        <w:rPr>
          <w:rFonts w:hint="eastAsia" w:ascii="仿宋_GB2312" w:hAnsi="微软雅黑" w:eastAsia="仿宋_GB2312" w:cs="Helvetica"/>
          <w:sz w:val="32"/>
          <w:szCs w:val="32"/>
        </w:rPr>
        <w:t>依法依规办理政府信息公开申请，保障公民、法人和其他组织依法获取政府信息。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全年收到依申请公开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件、办结率100%，其中予以公开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件，无法提供（本机关不掌握相关政府信息）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微软雅黑" w:eastAsia="仿宋_GB2312" w:cs="Helvetica"/>
          <w:sz w:val="32"/>
          <w:szCs w:val="32"/>
        </w:rPr>
        <w:t>。</w:t>
      </w:r>
    </w:p>
    <w:p w14:paraId="7F0B76F8">
      <w:pPr>
        <w:widowControl/>
        <w:spacing w:line="560" w:lineRule="exact"/>
        <w:ind w:firstLine="67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政府信息资源管理情况。政府信息发布审查机制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更加健全。优化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，落实政府信息公开工作要求，正确执行关于主动公开的新规定，以政府信息公开平台为依托，推动公开内容进一步聚焦重点政务信息，公开方式更加统一规范。围绕国资国企改革发展工作重点，加强涉及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属企业公开招聘信息公开。</w:t>
      </w:r>
    </w:p>
    <w:p w14:paraId="09D8CF8F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监督保障情况。严格按照《中华人民共和国政府信息公开条例》开展政务信息工作，建立主要领导负总责、分管领导具体负责、办公室综合协调、工作人员具体落实的工作体系。加大业务培训力度，准确把握时间节点和目标任务，及时公开发布相关信息内容。接受社会各界以及社会公众的监督评议，对发现的问题及时整改，积极回应群众反映的热点难点问题。</w:t>
      </w:r>
    </w:p>
    <w:p w14:paraId="5F10DBAA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3312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1A9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4C04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6E135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BB06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4B19F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076E4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61AE9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075145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7FA252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474CF5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C2F88A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2DB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47AF11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CE3D2C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EC86AD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F9820A"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lang w:val="en-US" w:eastAsia="zh-CN"/>
              </w:rPr>
              <w:t>0</w:t>
            </w:r>
          </w:p>
        </w:tc>
      </w:tr>
      <w:tr w14:paraId="513F5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2316A6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4F57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D5426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32A7D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C404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0F213B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D94A5C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  <w:r>
              <w:rPr>
                <w:rFonts w:hint="eastAsia" w:ascii="Calibri" w:hAnsi="Calibri" w:cs="Calibri"/>
                <w:kern w:val="0"/>
              </w:rPr>
              <w:t>0</w:t>
            </w:r>
          </w:p>
        </w:tc>
      </w:tr>
      <w:tr w14:paraId="32941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FDF0BD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601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99FD5E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A6948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C7A1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8D0887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D345BC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E222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E9D9FC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7A06D0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DAB7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045351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D5D9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662CB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E1EEE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DA78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9A3298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D3CC66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51E923A1">
      <w:pPr>
        <w:pStyle w:val="2"/>
      </w:pPr>
    </w:p>
    <w:p w14:paraId="4259B8BE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FFBA5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528FCD8"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0E68C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2F7200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AAB6F5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402ED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D0A837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D2FB50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4D1B2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FF29C9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C1FED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560D70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2676AD3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B85B27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39E4229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7D1DC6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85CF07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3F2CE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87815CD">
            <w:pPr>
              <w:rPr>
                <w:rFonts w:ascii="宋体"/>
                <w:sz w:val="24"/>
                <w:szCs w:val="24"/>
              </w:rPr>
            </w:pPr>
          </w:p>
        </w:tc>
      </w:tr>
      <w:tr w14:paraId="073E3A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60276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582365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62FB56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4C2358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C36E8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5B09C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D50CF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0E7107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 w14:paraId="5C3453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497D4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E1B42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CD23D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ABAD8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C98D3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E51B5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93A08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FE1CA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4D436C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C70CD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B6B84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3FB6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70FC3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86DB9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D88CF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9CE04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846CE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167F4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7B86E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51C76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91E016"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89511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17004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C7CA7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FED84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5277F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919CF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DC004E">
            <w:pPr>
              <w:widowControl/>
              <w:jc w:val="center"/>
            </w:pPr>
          </w:p>
        </w:tc>
      </w:tr>
      <w:tr w14:paraId="2347FC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ADE2D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53FB1C"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44BE0D6"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515AB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EF60C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CB9A8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1C3FA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5443E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8734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9CD29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266211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3DFDC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CAC135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FE93EED"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F38DB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5F684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1BABF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1F960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71880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02732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5188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36D86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422CA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6D597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7B43269"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57EBC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51DE1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FC568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110E0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6FEBA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3FCB5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E7FF5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C015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3E3AA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5D2A52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D3396DF"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E709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1792F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E03D8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45FFA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B0D58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3B1F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1B17AA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1C4C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17191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BED58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486D088"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4ACB9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1CC2D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6617A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F5170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23832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F8D1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99C61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66BE2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A975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ADA29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C88F54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DD579F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7A715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99EE2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0E167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A65DE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703CF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DD4435"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5536E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332768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525A1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F9383C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848C2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0593D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C36B5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EA0D4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1DABF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32992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A5401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0A69A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3D7BB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A0D5B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A3946F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65B47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77523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37986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DB238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B7ABC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B8C10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6389E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43E74B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95BFD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ADFB2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F63768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F8E77D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4773C6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DE19F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2C91A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6564A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A2AFA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DB8E8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 w14:paraId="7FCED6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DBD0E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2A36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EB549C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9509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982F8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74357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5A241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856F7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C4453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FE370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59367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48C3F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5F56C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76DDAF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5C9B6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A234E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5CCEC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8466C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4BB53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76A20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710C3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C18D2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48665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04052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22A1E0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C9D0B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517AC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03AF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C1428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86C54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D6827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A8FA0C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21C934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ABD8F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59B13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016755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5E140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23557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894BD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3B5A1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E7913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D638C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831ED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2A99F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833A8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012441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289D41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443B3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7A054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6ABD4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39810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01C69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F1BBD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047D92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4D5EFC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D678D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31621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E1C2AB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9B037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8AB8E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C6C5F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0F4CD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50B17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639E4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4FF60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2291ED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9D984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66FB2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758D7A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3BDD2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98BC1B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A7DC9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8B492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039CB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56D2E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B95D1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D848D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903CA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3C32A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61CC9C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B8DDEF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1C9B8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B84E2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A7524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6770C7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7FE32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8CC233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FE4DD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9CCCB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46981E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41941F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4B7F2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09596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CC24B4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83C4CE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08FF89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07ABD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06F8F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24A73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C3682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54FB7B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7326F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07E426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0C563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E06C6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92E03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10F170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B419F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914A58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A55E0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86817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07A25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E43BA4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C4B56D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6828D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767DEA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558A1E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7FB1F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371163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CEA8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059A9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920A73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17EE63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6F59E91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C624CE5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EDDF16C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E67F7AA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828614D"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 w14:paraId="40C888A8">
      <w:pPr>
        <w:pStyle w:val="2"/>
      </w:pPr>
    </w:p>
    <w:p w14:paraId="04B4924C">
      <w:pPr>
        <w:pStyle w:val="2"/>
      </w:pPr>
    </w:p>
    <w:p w14:paraId="22072C0D">
      <w:pPr>
        <w:pStyle w:val="2"/>
      </w:pPr>
    </w:p>
    <w:p w14:paraId="71C28E71">
      <w:pPr>
        <w:pStyle w:val="2"/>
      </w:pPr>
    </w:p>
    <w:p w14:paraId="756ED3D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31C6F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1FD0AD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1C03CD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0235C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3CDE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AD46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DCD5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4752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CA8A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5850231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D0F644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4084D0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A7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94A0F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0AA00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A51FF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F7E1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5268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60B42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AB363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3E9B1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8880E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B7813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6DBED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563AF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51BF1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6A902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62458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79BE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C17E2F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BAEAB0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553AF9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27D52E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E6B2A7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0BCA29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2F3590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6DD920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1D13D9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FF2E0E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E9934D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4A2FFD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A9F570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D7BDB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09446DE2">
      <w:pPr>
        <w:widowControl/>
        <w:jc w:val="left"/>
      </w:pPr>
    </w:p>
    <w:p w14:paraId="3BEBFC94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56E5A384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2024年，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东城区</w:t>
      </w:r>
      <w:r>
        <w:rPr>
          <w:rFonts w:ascii="仿宋_GB2312" w:hAnsi="宋体" w:eastAsia="仿宋_GB2312" w:cs="宋体"/>
          <w:kern w:val="0"/>
          <w:sz w:val="32"/>
          <w:szCs w:val="32"/>
        </w:rPr>
        <w:t>国资委按要求推进政府信息公开工作，但还存在信息公开的深度不够等薄弱环节。2025年，我们将按照中央和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</w:t>
      </w:r>
      <w:r>
        <w:rPr>
          <w:rFonts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区</w:t>
      </w:r>
      <w:r>
        <w:rPr>
          <w:rFonts w:ascii="仿宋_GB2312" w:hAnsi="宋体" w:eastAsia="仿宋_GB2312" w:cs="宋体"/>
          <w:kern w:val="0"/>
          <w:sz w:val="32"/>
          <w:szCs w:val="32"/>
        </w:rPr>
        <w:t>的要求，结合本单位实际，进一步提升机关工作人员主动公开意识，挖掘公开内容广度深度，按时保质增效做好政府信息公开工作，更好服务我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区</w:t>
      </w:r>
      <w:r>
        <w:rPr>
          <w:rFonts w:ascii="仿宋_GB2312" w:hAnsi="宋体" w:eastAsia="仿宋_GB2312" w:cs="宋体"/>
          <w:kern w:val="0"/>
          <w:sz w:val="32"/>
          <w:szCs w:val="32"/>
        </w:rPr>
        <w:t>国资国企发展。</w:t>
      </w:r>
    </w:p>
    <w:p w14:paraId="3CEF8759">
      <w:pPr>
        <w:widowControl/>
        <w:spacing w:line="560" w:lineRule="exact"/>
        <w:ind w:firstLine="420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下一年度，将重点做好以下工作：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进一步拓展信息公开内容，多渠道收集发布有关区国资委的国企改革发展、工作动态信息，把群众关心、社会关切的信息作为政务公开的重点内容，进一步提升政府信息公开工作质量。二是进一步拓宽政务公开信息渠道，多渠道推进信息公开，全面提升政务公开水平。</w:t>
      </w:r>
    </w:p>
    <w:p w14:paraId="28310E60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327F2F8A"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2024年我单位未收取依申请公开办理产生的信息处理费。</w:t>
      </w:r>
    </w:p>
    <w:p w14:paraId="13CC07D6">
      <w:pPr>
        <w:pStyle w:val="2"/>
        <w:ind w:firstLine="672" w:firstLineChars="200"/>
        <w:jc w:val="both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北京市东城区人民政府门户网站网址为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http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://www.bjdch.gov.cn/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，如需了解更多政府信息，请登录查询。</w:t>
      </w:r>
    </w:p>
    <w:p w14:paraId="365C5893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08"/>
    <w:rsid w:val="00014637"/>
    <w:rsid w:val="00034CC6"/>
    <w:rsid w:val="00093DF6"/>
    <w:rsid w:val="0011788E"/>
    <w:rsid w:val="00147EC7"/>
    <w:rsid w:val="001C42A4"/>
    <w:rsid w:val="002A01A2"/>
    <w:rsid w:val="002B2208"/>
    <w:rsid w:val="00303E8D"/>
    <w:rsid w:val="003056D3"/>
    <w:rsid w:val="00467677"/>
    <w:rsid w:val="005A772F"/>
    <w:rsid w:val="0075048E"/>
    <w:rsid w:val="008F18BE"/>
    <w:rsid w:val="00920D3B"/>
    <w:rsid w:val="009616F2"/>
    <w:rsid w:val="009B3AE6"/>
    <w:rsid w:val="00A66EC6"/>
    <w:rsid w:val="00B77D08"/>
    <w:rsid w:val="00BD4A86"/>
    <w:rsid w:val="00C10A7F"/>
    <w:rsid w:val="00C16BD7"/>
    <w:rsid w:val="00C4396D"/>
    <w:rsid w:val="00C90EB0"/>
    <w:rsid w:val="00DE64A9"/>
    <w:rsid w:val="00E24E29"/>
    <w:rsid w:val="00EE1A0A"/>
    <w:rsid w:val="00F14D3B"/>
    <w:rsid w:val="00F40BF5"/>
    <w:rsid w:val="00F46FA3"/>
    <w:rsid w:val="035F5516"/>
    <w:rsid w:val="230D3B7E"/>
    <w:rsid w:val="41D101EA"/>
    <w:rsid w:val="767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2154</Words>
  <Characters>2238</Characters>
  <Lines>18</Lines>
  <Paragraphs>5</Paragraphs>
  <TotalTime>14</TotalTime>
  <ScaleCrop>false</ScaleCrop>
  <LinksUpToDate>false</LinksUpToDate>
  <CharactersWithSpaces>2246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2023-01-05T06:36:00Z</dcterms:created>
  <dc:creator>焦仲超</dc:creator>
  <cp:lastModifiedBy>依然</cp:lastModifiedBy>
  <dcterms:modified xsi:type="dcterms:W3CDTF">2025-09-15T07:03:04Z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eyJoZGlkIjoiNTY3ZmNmZDNlNjU3MTlmYjY0MTQzYWFjNjEwMDYzYmYiLCJ1c2VySWQiOiIxMTc2MDE0ODk4In0=</vt:lpwstr>
  </property>
  <property fmtid="{D5CDD505-2E9C-101B-9397-08002B2CF9AE}" pid="3" name="KSOProductBuildVer">
    <vt:lpwstr>2052-12.1.0.22529</vt:lpwstr>
  </property>
  <property fmtid="{D5CDD505-2E9C-101B-9397-08002B2CF9AE}" pid="4" name="ICV">
    <vt:lpwstr>F2C25209C87A45BCA75E11101F165F7F_13</vt:lpwstr>
  </property>
</Properties>
</file>