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东城区司法局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w:t>
      </w: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N/>
        <w:bidi w:val="0"/>
        <w:adjustRightInd/>
        <w:snapToGrid/>
        <w:spacing w:line="560" w:lineRule="exact"/>
        <w:ind w:left="0" w:leftChars="0" w:right="0" w:rightChars="0"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N/>
        <w:bidi w:val="0"/>
        <w:adjustRightInd/>
        <w:snapToGrid/>
        <w:spacing w:line="560" w:lineRule="exact"/>
        <w:ind w:left="0" w:leftChars="0" w:right="0" w:rightChars="0"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rightChars="0" w:firstLine="643"/>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（一）强化政府信息公开工作组织领导</w:t>
      </w:r>
    </w:p>
    <w:p>
      <w:pPr>
        <w:keepNext w:val="0"/>
        <w:keepLines w:val="0"/>
        <w:pageBreakBefore w:val="0"/>
        <w:widowControl/>
        <w:numPr>
          <w:ilvl w:val="0"/>
          <w:numId w:val="0"/>
        </w:numPr>
        <w:kinsoku/>
        <w:wordWrap/>
        <w:overflowPunct/>
        <w:topLinePunct w:val="0"/>
        <w:autoSpaceDN/>
        <w:bidi w:val="0"/>
        <w:adjustRightInd/>
        <w:snapToGrid/>
        <w:spacing w:line="560" w:lineRule="exact"/>
        <w:ind w:left="0" w:leftChars="0" w:right="0" w:rightChars="0" w:firstLine="672" w:firstLineChars="200"/>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建立政府信息公开工作长效机制，强化</w:t>
      </w:r>
      <w:r>
        <w:rPr>
          <w:rFonts w:hint="default" w:ascii="仿宋_GB2312" w:hAnsi="宋体" w:eastAsia="仿宋_GB2312" w:cs="宋体"/>
          <w:spacing w:val="8"/>
          <w:kern w:val="0"/>
          <w:sz w:val="32"/>
          <w:szCs w:val="32"/>
          <w:lang w:val="en-US" w:eastAsia="zh-CN"/>
        </w:rPr>
        <w:t>组织领导</w:t>
      </w:r>
      <w:r>
        <w:rPr>
          <w:rFonts w:hint="eastAsia" w:ascii="仿宋_GB2312" w:hAnsi="宋体" w:eastAsia="仿宋_GB2312" w:cs="宋体"/>
          <w:spacing w:val="8"/>
          <w:kern w:val="0"/>
          <w:sz w:val="32"/>
          <w:szCs w:val="32"/>
          <w:lang w:val="en-US" w:eastAsia="zh-CN"/>
        </w:rPr>
        <w:t>，加强责任落实，局主要领导亲自抓，分管领导具体抓，办公室选派专人负责政府信息公开工作的组织协调和监督检查工作，实现了领导、机构、人员“三到位”，形成了齐抓共管、纵横结合、协调一致的工作格局。</w:t>
      </w:r>
    </w:p>
    <w:p>
      <w:pPr>
        <w:keepNext w:val="0"/>
        <w:keepLines w:val="0"/>
        <w:pageBreakBefore w:val="0"/>
        <w:widowControl/>
        <w:numPr>
          <w:ilvl w:val="0"/>
          <w:numId w:val="0"/>
        </w:numPr>
        <w:kinsoku/>
        <w:wordWrap/>
        <w:overflowPunct/>
        <w:topLinePunct w:val="0"/>
        <w:autoSpaceDN/>
        <w:bidi w:val="0"/>
        <w:adjustRightInd/>
        <w:snapToGrid/>
        <w:spacing w:line="560" w:lineRule="exact"/>
        <w:ind w:leftChars="200" w:right="0" w:rightChars="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（二）扎实做好政府信息公开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rightChars="0" w:firstLine="643"/>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2024年，主动公开各类政府信息1425条。其中，“北京市东城区人民政府门户网站”发布38条，“法治东城”微信公众号发布1195条，“东城司法”政务微博发布192条。本年度共收到政府信息公开申请8件，申请人均为自然人。予以公开2件，部分公开1件，无法提供2件，不予公开1件，撤回2件。均按规定程序依法办理、按期答复并告知诉权。</w:t>
      </w:r>
    </w:p>
    <w:p>
      <w:pPr>
        <w:keepNext w:val="0"/>
        <w:keepLines w:val="0"/>
        <w:pageBreakBefore w:val="0"/>
        <w:widowControl/>
        <w:numPr>
          <w:ilvl w:val="0"/>
          <w:numId w:val="0"/>
        </w:numPr>
        <w:kinsoku/>
        <w:wordWrap/>
        <w:overflowPunct/>
        <w:topLinePunct w:val="0"/>
        <w:autoSpaceDN/>
        <w:bidi w:val="0"/>
        <w:adjustRightInd/>
        <w:snapToGrid/>
        <w:spacing w:line="560" w:lineRule="exact"/>
        <w:ind w:leftChars="200" w:right="0" w:rightChars="0"/>
        <w:jc w:val="left"/>
        <w:textAlignment w:val="auto"/>
        <w:rPr>
          <w:rFonts w:hint="eastAsia" w:ascii="楷体" w:hAnsi="楷体" w:eastAsia="楷体" w:cs="楷体"/>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（三）《东城区2024年政务公开工作要点》落实情况</w:t>
      </w:r>
    </w:p>
    <w:p>
      <w:pPr>
        <w:keepNext w:val="0"/>
        <w:keepLines w:val="0"/>
        <w:pageBreakBefore w:val="0"/>
        <w:widowControl/>
        <w:numPr>
          <w:ilvl w:val="0"/>
          <w:numId w:val="0"/>
        </w:numPr>
        <w:kinsoku/>
        <w:wordWrap/>
        <w:overflowPunct/>
        <w:topLinePunct w:val="0"/>
        <w:autoSpaceDN/>
        <w:bidi w:val="0"/>
        <w:adjustRightInd/>
        <w:snapToGrid/>
        <w:spacing w:line="560" w:lineRule="exact"/>
        <w:ind w:left="0" w:leftChars="0" w:right="0" w:rightChars="0" w:firstLine="672" w:firstLineChars="200"/>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区司法局作为负责区政府层级行政规范性文件的合法性审核机构，对文件制定主体、程序和有关内容是否符合法律法规规章和国家政策的规定，及时进行合法性审核，通过上会前审核和公文制发前审核两道审核，在程序上杜绝“乱发文、滥发文”现象，确保制发政策文件规范有效，从源头上防止违法文件出台。2024年，共审核区政府规范性文件8件，各部门制发行政规范性文件5件。</w:t>
      </w:r>
    </w:p>
    <w:p>
      <w:pPr>
        <w:keepNext w:val="0"/>
        <w:keepLines w:val="0"/>
        <w:pageBreakBefore w:val="0"/>
        <w:widowControl/>
        <w:numPr>
          <w:ilvl w:val="0"/>
          <w:numId w:val="0"/>
        </w:numPr>
        <w:kinsoku/>
        <w:wordWrap/>
        <w:overflowPunct/>
        <w:topLinePunct w:val="0"/>
        <w:autoSpaceDN/>
        <w:bidi w:val="0"/>
        <w:adjustRightInd/>
        <w:snapToGrid/>
        <w:spacing w:line="560" w:lineRule="exact"/>
        <w:ind w:left="0" w:leftChars="0" w:right="0" w:rightChars="0" w:firstLine="672" w:firstLineChars="200"/>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为深入贯彻政策文件统一公开、发布制度，区司法局对全区的行政规范性文件和重大行政决策公开严格把关，在制发后第一时间要求各起草部门或制定部门通过东城区政务公开门户网站“数字东城”中的“政务公开-政府文件”专栏予以公布。本年度制发的行政规范性文件均已在时效内公开。</w:t>
      </w:r>
    </w:p>
    <w:p>
      <w:pPr>
        <w:keepNext w:val="0"/>
        <w:keepLines w:val="0"/>
        <w:pageBreakBefore w:val="0"/>
        <w:widowControl/>
        <w:numPr>
          <w:ilvl w:val="0"/>
          <w:numId w:val="0"/>
        </w:numPr>
        <w:kinsoku/>
        <w:wordWrap/>
        <w:overflowPunct/>
        <w:topLinePunct w:val="0"/>
        <w:autoSpaceDN/>
        <w:bidi w:val="0"/>
        <w:adjustRightInd/>
        <w:snapToGrid/>
        <w:spacing w:line="560" w:lineRule="exact"/>
        <w:ind w:left="0" w:leftChars="0" w:right="0" w:rightChars="0" w:firstLine="672" w:firstLineChars="200"/>
        <w:jc w:val="left"/>
        <w:textAlignment w:val="auto"/>
        <w:rPr>
          <w:rFonts w:hint="eastAsia" w:eastAsia="黑体" w:cs="Times New Roman"/>
          <w:color w:val="000000"/>
          <w:sz w:val="32"/>
          <w:szCs w:val="32"/>
          <w:lang w:eastAsia="zh-CN"/>
        </w:rPr>
      </w:pPr>
      <w:r>
        <w:rPr>
          <w:rFonts w:hint="eastAsia" w:ascii="仿宋_GB2312" w:hAnsi="宋体" w:eastAsia="仿宋_GB2312" w:cs="宋体"/>
          <w:spacing w:val="8"/>
          <w:kern w:val="0"/>
          <w:sz w:val="32"/>
          <w:szCs w:val="32"/>
          <w:lang w:val="en-US" w:eastAsia="zh-CN"/>
        </w:rPr>
        <w:t>2024年第一季度，区司法局在参考前期项目征集情况和各单位政府会议议题计划报送情况的基础上，拟定了《2024年东城区重大行政决策目录》，共计5项重大行政决策，并向社会进行公布；第四季度向区政府常务会汇报2024年度决策执行情况并按实际情况对决策目录进行动态调整，对部分决策进行调整并向社会公布，推动决策全过程朝着法治化、规范化的方向不断迈进。</w:t>
      </w:r>
    </w:p>
    <w:p>
      <w:pPr>
        <w:keepNext w:val="0"/>
        <w:keepLines w:val="0"/>
        <w:pageBreakBefore w:val="0"/>
        <w:widowControl/>
        <w:numPr>
          <w:ilvl w:val="0"/>
          <w:numId w:val="0"/>
        </w:numPr>
        <w:kinsoku/>
        <w:wordWrap/>
        <w:overflowPunct/>
        <w:topLinePunct w:val="0"/>
        <w:autoSpaceDN/>
        <w:bidi w:val="0"/>
        <w:adjustRightInd/>
        <w:snapToGrid/>
        <w:spacing w:line="560" w:lineRule="exact"/>
        <w:ind w:leftChars="200" w:right="0" w:rightChars="0"/>
        <w:jc w:val="both"/>
        <w:textAlignment w:val="auto"/>
        <w:outlineLvl w:val="9"/>
        <w:rPr>
          <w:rFonts w:hint="default" w:ascii="Times New Roman" w:hAnsi="Times New Roman" w:eastAsia="黑体" w:cs="Times New Roman"/>
          <w:color w:val="000000"/>
          <w:sz w:val="32"/>
          <w:szCs w:val="32"/>
          <w:lang w:eastAsia="zh-CN"/>
        </w:rPr>
      </w:pPr>
      <w:r>
        <w:rPr>
          <w:rFonts w:hint="eastAsia" w:eastAsia="黑体" w:cs="Times New Roman"/>
          <w:color w:val="000000"/>
          <w:sz w:val="32"/>
          <w:szCs w:val="32"/>
          <w:lang w:eastAsia="zh-CN"/>
        </w:rPr>
        <w:t>二、</w:t>
      </w:r>
      <w:r>
        <w:rPr>
          <w:rFonts w:hint="default" w:ascii="Times New Roman" w:hAnsi="Times New Roman" w:eastAsia="黑体" w:cs="Times New Roman"/>
          <w:color w:val="000000"/>
          <w:sz w:val="32"/>
          <w:szCs w:val="32"/>
        </w:rPr>
        <w:t>主动公开政府信息情况</w:t>
      </w:r>
    </w:p>
    <w:tbl>
      <w:tblPr>
        <w:tblStyle w:val="8"/>
        <w:tblW w:w="9740" w:type="dxa"/>
        <w:jc w:val="center"/>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hAnsi="宋体" w:cs="宋体"/>
                <w:color w:val="000000"/>
                <w:kern w:val="0"/>
                <w:sz w:val="20"/>
                <w:szCs w:val="20"/>
                <w:lang w:val="en-US" w:eastAsia="zh-CN"/>
              </w:rPr>
              <w:t>0</w:t>
            </w:r>
          </w:p>
        </w:tc>
      </w:tr>
    </w:tbl>
    <w:p>
      <w:pPr>
        <w:numPr>
          <w:ilvl w:val="0"/>
          <w:numId w:val="0"/>
        </w:numPr>
        <w:spacing w:line="560" w:lineRule="exact"/>
        <w:ind w:left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8"/>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lang w:val="en-US" w:eastAsia="zh-CN"/>
              </w:rPr>
              <w:t>0</w:t>
            </w:r>
          </w:p>
        </w:tc>
        <w:tc>
          <w:tcPr>
            <w:tcW w:w="689"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rPr>
            </w:pPr>
            <w:r>
              <w:rPr>
                <w:rFonts w:hint="eastAsia"/>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pPr>
      <w:r>
        <w:rPr>
          <w:rFonts w:hint="eastAsia" w:ascii="黑体" w:hAnsi="黑体" w:eastAsia="黑体" w:cs="黑体"/>
          <w:sz w:val="32"/>
          <w:szCs w:val="32"/>
        </w:rPr>
        <w:t>四、政府信息公开行政复议、行政诉讼情况</w:t>
      </w:r>
    </w:p>
    <w:tbl>
      <w:tblPr>
        <w:tblStyle w:val="8"/>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4"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4"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4" w:space="0"/>
              <w:left w:val="single" w:color="auto" w:sz="4" w:space="0"/>
              <w:bottom w:val="single" w:color="auto" w:sz="4" w:space="0"/>
              <w:right w:val="single" w:color="auto" w:sz="4"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4" w:space="0"/>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4" w:space="0"/>
              <w:right w:val="single" w:color="auto" w:sz="4"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bookmarkStart w:id="0" w:name="_GoBack" w:colFirst="14" w:colLast="14"/>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bookmarkEnd w:id="0"/>
    </w:tbl>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b w:val="0"/>
          <w:spacing w:val="8"/>
          <w:kern w:val="0"/>
          <w:sz w:val="32"/>
          <w:szCs w:val="32"/>
          <w:lang w:val="en-US" w:eastAsia="zh-CN" w:bidi="ar-SA"/>
        </w:rPr>
      </w:pPr>
      <w:r>
        <w:rPr>
          <w:rFonts w:hint="eastAsia" w:ascii="仿宋_GB2312" w:hAnsi="宋体" w:eastAsia="仿宋_GB2312" w:cs="宋体"/>
          <w:b w:val="0"/>
          <w:spacing w:val="8"/>
          <w:kern w:val="0"/>
          <w:sz w:val="32"/>
          <w:szCs w:val="32"/>
          <w:lang w:val="en-US" w:eastAsia="zh-CN" w:bidi="ar-SA"/>
        </w:rPr>
        <w:t>2024年，区司法局信息公开工作存在的问题主要有：主动公开政府信息的质量还有待提高、公开效果还有待提升等。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b w:val="0"/>
          <w:spacing w:val="8"/>
          <w:kern w:val="0"/>
          <w:sz w:val="32"/>
          <w:szCs w:val="32"/>
          <w:lang w:val="en-US" w:eastAsia="zh-CN" w:bidi="ar-SA"/>
        </w:rPr>
      </w:pPr>
      <w:r>
        <w:rPr>
          <w:rFonts w:hint="eastAsia" w:ascii="仿宋_GB2312" w:hAnsi="宋体" w:eastAsia="仿宋_GB2312" w:cs="宋体"/>
          <w:b w:val="0"/>
          <w:spacing w:val="8"/>
          <w:kern w:val="0"/>
          <w:sz w:val="32"/>
          <w:szCs w:val="32"/>
          <w:lang w:val="en-US" w:eastAsia="zh-CN" w:bidi="ar-SA"/>
        </w:rPr>
        <w:t>下一步，区司法局将在2025年着重提高以下三个方面的工作力度：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b w:val="0"/>
          <w:spacing w:val="8"/>
          <w:kern w:val="0"/>
          <w:sz w:val="32"/>
          <w:szCs w:val="32"/>
          <w:lang w:val="en-US" w:eastAsia="zh-CN" w:bidi="ar-SA"/>
        </w:rPr>
      </w:pPr>
      <w:r>
        <w:rPr>
          <w:rFonts w:hint="eastAsia" w:ascii="仿宋_GB2312" w:hAnsi="宋体" w:eastAsia="仿宋_GB2312" w:cs="宋体"/>
          <w:b w:val="0"/>
          <w:spacing w:val="8"/>
          <w:kern w:val="0"/>
          <w:sz w:val="32"/>
          <w:szCs w:val="32"/>
          <w:lang w:val="en-US" w:eastAsia="zh-CN" w:bidi="ar-SA"/>
        </w:rPr>
        <w:t>一是提高认识。根据政务公开相关文件要求，继续完善各科室政务公开工作责任制，提高公开实效；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b w:val="0"/>
          <w:spacing w:val="8"/>
          <w:kern w:val="0"/>
          <w:sz w:val="32"/>
          <w:szCs w:val="32"/>
          <w:lang w:val="en-US" w:eastAsia="zh-CN" w:bidi="ar-SA"/>
        </w:rPr>
      </w:pPr>
      <w:r>
        <w:rPr>
          <w:rFonts w:hint="eastAsia" w:ascii="仿宋_GB2312" w:hAnsi="宋体" w:eastAsia="仿宋_GB2312" w:cs="宋体"/>
          <w:b w:val="0"/>
          <w:spacing w:val="8"/>
          <w:kern w:val="0"/>
          <w:sz w:val="32"/>
          <w:szCs w:val="32"/>
          <w:lang w:val="en-US" w:eastAsia="zh-CN" w:bidi="ar-SA"/>
        </w:rPr>
        <w:t>二是加强管理。严格落实政务公开程序要求，明确信息发布及保密审查的监督管理，确保政务信息及时、准确；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b w:val="0"/>
          <w:spacing w:val="8"/>
          <w:kern w:val="0"/>
          <w:sz w:val="32"/>
          <w:szCs w:val="32"/>
          <w:lang w:val="en-US" w:eastAsia="zh-CN" w:bidi="ar-SA"/>
        </w:rPr>
      </w:pPr>
      <w:r>
        <w:rPr>
          <w:rFonts w:hint="eastAsia" w:ascii="仿宋_GB2312" w:hAnsi="宋体" w:eastAsia="仿宋_GB2312" w:cs="宋体"/>
          <w:b w:val="0"/>
          <w:spacing w:val="8"/>
          <w:kern w:val="0"/>
          <w:sz w:val="32"/>
          <w:szCs w:val="32"/>
          <w:lang w:val="en-US" w:eastAsia="zh-CN" w:bidi="ar-SA"/>
        </w:rPr>
        <w:t>三是深入学习。进一步增强公开意识，提高工作人员的业务素质，进一步提高政务公开工作质量。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5"/>
        <w:jc w:val="left"/>
        <w:textAlignment w:val="auto"/>
        <w:outlineLvl w:val="9"/>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jc w:val="left"/>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val="en-US" w:eastAsia="zh-CN"/>
        </w:rPr>
        <w:t>2024年，</w:t>
      </w:r>
      <w:r>
        <w:rPr>
          <w:rFonts w:hint="eastAsia" w:ascii="仿宋_GB2312" w:hAnsi="宋体" w:eastAsia="仿宋_GB2312" w:cs="宋体"/>
          <w:spacing w:val="8"/>
          <w:kern w:val="0"/>
          <w:sz w:val="32"/>
          <w:szCs w:val="32"/>
          <w:lang w:eastAsia="zh-CN"/>
        </w:rPr>
        <w:t>区司法局未产生信息处理费情况，</w:t>
      </w:r>
      <w:r>
        <w:rPr>
          <w:rFonts w:hint="eastAsia" w:ascii="仿宋_GB2312" w:hAnsi="仿宋_GB2312" w:eastAsia="仿宋_GB2312" w:cs="仿宋_GB2312"/>
          <w:color w:val="auto"/>
          <w:kern w:val="2"/>
          <w:sz w:val="32"/>
          <w:szCs w:val="32"/>
          <w:lang w:val="en-US" w:eastAsia="zh-CN" w:bidi="ar-SA"/>
        </w:rPr>
        <w:t>发出收费通知的件数和总金额以及实际收取的总金额均为0。</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b w:val="0"/>
          <w:spacing w:val="8"/>
          <w:kern w:val="0"/>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b w:val="0"/>
          <w:spacing w:val="8"/>
          <w:kern w:val="0"/>
          <w:sz w:val="32"/>
          <w:szCs w:val="32"/>
          <w:lang w:val="en-US" w:eastAsia="zh-CN" w:bidi="ar-SA"/>
        </w:rPr>
      </w:pPr>
      <w:r>
        <w:rPr>
          <w:rFonts w:hint="eastAsia" w:ascii="仿宋_GB2312" w:hAnsi="宋体" w:eastAsia="仿宋_GB2312" w:cs="宋体"/>
          <w:b w:val="0"/>
          <w:spacing w:val="8"/>
          <w:kern w:val="0"/>
          <w:sz w:val="32"/>
          <w:szCs w:val="32"/>
          <w:lang w:val="en-US" w:eastAsia="zh-CN" w:bidi="ar-SA"/>
        </w:rPr>
        <w:t xml:space="preserve">                       区司法局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宋体" w:eastAsia="仿宋_GB2312" w:cs="宋体"/>
          <w:b w:val="0"/>
          <w:spacing w:val="8"/>
          <w:kern w:val="0"/>
          <w:sz w:val="32"/>
          <w:szCs w:val="32"/>
          <w:lang w:val="en-US" w:eastAsia="zh-CN" w:bidi="ar-SA"/>
        </w:rPr>
      </w:pPr>
      <w:r>
        <w:rPr>
          <w:rFonts w:hint="eastAsia" w:ascii="仿宋_GB2312" w:hAnsi="宋体" w:eastAsia="仿宋_GB2312" w:cs="宋体"/>
          <w:b w:val="0"/>
          <w:spacing w:val="8"/>
          <w:kern w:val="0"/>
          <w:sz w:val="32"/>
          <w:szCs w:val="32"/>
          <w:lang w:val="en-US" w:eastAsia="zh-CN" w:bidi="ar-SA"/>
        </w:rPr>
        <w:t xml:space="preserve">                      2025.1.13</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00"/>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KaiTi_GB2312">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200E6"/>
    <w:rsid w:val="018F775C"/>
    <w:rsid w:val="04056CE0"/>
    <w:rsid w:val="04384831"/>
    <w:rsid w:val="05486775"/>
    <w:rsid w:val="06F12CBC"/>
    <w:rsid w:val="07CE2169"/>
    <w:rsid w:val="09C54E94"/>
    <w:rsid w:val="0D903E25"/>
    <w:rsid w:val="0EAA75EC"/>
    <w:rsid w:val="0EB202A0"/>
    <w:rsid w:val="10EE5CF6"/>
    <w:rsid w:val="119177E6"/>
    <w:rsid w:val="144B55CA"/>
    <w:rsid w:val="151D3CC2"/>
    <w:rsid w:val="16737FDE"/>
    <w:rsid w:val="18B85567"/>
    <w:rsid w:val="1B740F10"/>
    <w:rsid w:val="1C610D16"/>
    <w:rsid w:val="1DDB6944"/>
    <w:rsid w:val="214F5A7E"/>
    <w:rsid w:val="219168B8"/>
    <w:rsid w:val="24457189"/>
    <w:rsid w:val="26432123"/>
    <w:rsid w:val="269410EC"/>
    <w:rsid w:val="2D416397"/>
    <w:rsid w:val="2EBE23C3"/>
    <w:rsid w:val="2EC2358C"/>
    <w:rsid w:val="30B94A00"/>
    <w:rsid w:val="31114396"/>
    <w:rsid w:val="320C72EB"/>
    <w:rsid w:val="362148A4"/>
    <w:rsid w:val="372D60E8"/>
    <w:rsid w:val="3C20131A"/>
    <w:rsid w:val="3CB715D9"/>
    <w:rsid w:val="3CBF0D9A"/>
    <w:rsid w:val="3F0C448F"/>
    <w:rsid w:val="404906B1"/>
    <w:rsid w:val="41085C24"/>
    <w:rsid w:val="44402D1D"/>
    <w:rsid w:val="45320577"/>
    <w:rsid w:val="46F51ABE"/>
    <w:rsid w:val="47C36CC4"/>
    <w:rsid w:val="48CA40A4"/>
    <w:rsid w:val="48CD7F02"/>
    <w:rsid w:val="49433657"/>
    <w:rsid w:val="49940962"/>
    <w:rsid w:val="4B671B37"/>
    <w:rsid w:val="4DE3718C"/>
    <w:rsid w:val="4E6131A6"/>
    <w:rsid w:val="503A04F0"/>
    <w:rsid w:val="532B73D7"/>
    <w:rsid w:val="57854544"/>
    <w:rsid w:val="578D4B74"/>
    <w:rsid w:val="59E61C8A"/>
    <w:rsid w:val="5AAD1FCB"/>
    <w:rsid w:val="5C7678CF"/>
    <w:rsid w:val="5F7B637D"/>
    <w:rsid w:val="62203F88"/>
    <w:rsid w:val="62886B74"/>
    <w:rsid w:val="63585EEB"/>
    <w:rsid w:val="63E73554"/>
    <w:rsid w:val="64B31701"/>
    <w:rsid w:val="65D729CF"/>
    <w:rsid w:val="66350073"/>
    <w:rsid w:val="66F03DE8"/>
    <w:rsid w:val="67982832"/>
    <w:rsid w:val="6827139F"/>
    <w:rsid w:val="68E35742"/>
    <w:rsid w:val="69266F0A"/>
    <w:rsid w:val="69A325CC"/>
    <w:rsid w:val="6A1003BE"/>
    <w:rsid w:val="6D0C3291"/>
    <w:rsid w:val="6E763B4B"/>
    <w:rsid w:val="71F55C6D"/>
    <w:rsid w:val="736E4CC5"/>
    <w:rsid w:val="736F6084"/>
    <w:rsid w:val="73911B86"/>
    <w:rsid w:val="74A37C8A"/>
    <w:rsid w:val="75713D6B"/>
    <w:rsid w:val="765D6EDF"/>
    <w:rsid w:val="78CA4A2B"/>
    <w:rsid w:val="7A2F5BF9"/>
    <w:rsid w:val="7CC90566"/>
    <w:rsid w:val="7CFF6C56"/>
    <w:rsid w:val="7D035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9">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于惠洋</cp:lastModifiedBy>
  <dcterms:modified xsi:type="dcterms:W3CDTF">2025-01-13T07:55:38Z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