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  <w:lang w:eastAsia="zh-CN"/>
        </w:rPr>
        <w:t>东城区房屋管理局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年政府信息公开</w:t>
      </w:r>
    </w:p>
    <w:p>
      <w:pPr>
        <w:spacing w:line="54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both"/>
        <w:rPr>
          <w:rFonts w:ascii="Times New Roman" w:hAnsi="Times New Roman"/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both"/>
        <w:rPr>
          <w:rFonts w:ascii="Times New Roman" w:hAnsi="Times New Roman" w:eastAsia="黑体" w:cs="宋体"/>
          <w:spacing w:val="8"/>
          <w:kern w:val="0"/>
          <w:sz w:val="32"/>
          <w:szCs w:val="32"/>
        </w:rPr>
      </w:pPr>
      <w:r>
        <w:rPr>
          <w:rFonts w:ascii="Times New Roman" w:hAnsi="Times New Roman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202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年，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区房管局紧紧围绕全区中</w:t>
      </w:r>
      <w:bookmarkStart w:id="1" w:name="_GoBack"/>
      <w:bookmarkEnd w:id="1"/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心工作和房屋管理领域重点任务，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按照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区委区政府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相关工作要求，做好政务信息主动公开和依申请公开答复工作。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（一）组织领导</w:t>
      </w:r>
    </w:p>
    <w:p>
      <w:pPr>
        <w:widowControl/>
        <w:spacing w:line="560" w:lineRule="exact"/>
        <w:ind w:firstLine="672" w:firstLineChars="200"/>
        <w:jc w:val="both"/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区房管局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高度重视政府信息公开工作，主要领导整体统筹，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研究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部署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《东城区2024年政务服务和数据管理工作要点》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（以下简称工作要点）落实工作。主管领导负责具体工作，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对照任务清单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明确责任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分工，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提出办理要求。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局办公室负责主动公开工作，局法制信访科负责依申请公开，均严格按照工作流程办理，确保各环节程序合法规范。同时，将相关工作纳入局年度绩效考核中实施，全面提升工作实效。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（二）主动公开</w:t>
      </w:r>
    </w:p>
    <w:p>
      <w:pPr>
        <w:widowControl/>
        <w:spacing w:line="560" w:lineRule="exact"/>
        <w:ind w:firstLine="672" w:firstLineChars="200"/>
        <w:jc w:val="both"/>
        <w:rPr>
          <w:rFonts w:hint="eastAsia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2024年机构改革新组建区房管局后，按照要求及时将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组织机构、领导介绍、办事指南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</w:rPr>
        <w:t>等基本信息进行</w:t>
      </w:r>
      <w:r>
        <w:rPr>
          <w:rFonts w:hint="eastAsia" w:eastAsia="仿宋_GB2312" w:cs="宋体"/>
          <w:spacing w:val="8"/>
          <w:kern w:val="0"/>
          <w:sz w:val="32"/>
          <w:szCs w:val="32"/>
          <w:lang w:eastAsia="zh-CN"/>
        </w:rPr>
        <w:t>公示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202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</w:rPr>
        <w:t>年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1月1日起至2024年12月31日止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</w:rPr>
        <w:t>在</w:t>
      </w:r>
      <w:r>
        <w:rPr>
          <w:rFonts w:hint="eastAsia" w:eastAsia="仿宋_GB2312" w:cs="宋体"/>
          <w:spacing w:val="8"/>
          <w:kern w:val="0"/>
          <w:sz w:val="32"/>
          <w:szCs w:val="32"/>
          <w:highlight w:val="none"/>
          <w:lang w:eastAsia="zh-CN"/>
        </w:rPr>
        <w:t>东城区政府网站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</w:rPr>
        <w:t>上主动公开信息</w:t>
      </w:r>
      <w:r>
        <w:rPr>
          <w:rFonts w:hint="eastAsia" w:eastAsia="仿宋_GB2312" w:cs="宋体"/>
          <w:spacing w:val="8"/>
          <w:kern w:val="0"/>
          <w:sz w:val="32"/>
          <w:szCs w:val="32"/>
          <w:lang w:eastAsia="zh-CN"/>
        </w:rPr>
        <w:t>累计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150条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eastAsia="zh-CN"/>
        </w:rPr>
        <w:t>，主要涉及行政执法公示、保障性住房分配与审核</w:t>
      </w:r>
      <w:r>
        <w:rPr>
          <w:rFonts w:hint="eastAsia" w:eastAsia="仿宋_GB2312" w:cs="宋体"/>
          <w:spacing w:val="8"/>
          <w:kern w:val="0"/>
          <w:sz w:val="32"/>
          <w:szCs w:val="32"/>
          <w:lang w:eastAsia="zh-CN"/>
        </w:rPr>
        <w:t>、商品房现房销售备案、物业管理“红黑榜”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eastAsia="zh-CN"/>
        </w:rPr>
        <w:t>以及各类通知公告等</w:t>
      </w:r>
      <w:r>
        <w:rPr>
          <w:rFonts w:hint="eastAsia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highlight w:val="none"/>
          <w:lang w:val="en-US" w:eastAsia="zh-CN"/>
        </w:rPr>
        <w:t>（三）依申请公开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  <w:t>2024年，</w:t>
      </w:r>
      <w:r>
        <w:rPr>
          <w:rFonts w:hint="eastAsia" w:eastAsia="仿宋_GB2312" w:cs="宋体"/>
          <w:spacing w:val="8"/>
          <w:kern w:val="0"/>
          <w:sz w:val="32"/>
          <w:szCs w:val="32"/>
          <w:highlight w:val="none"/>
          <w:lang w:eastAsia="zh-CN"/>
        </w:rPr>
        <w:t>区房管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highlight w:val="none"/>
        </w:rPr>
        <w:t xml:space="preserve">局新受理政府信息公开申请123件，2023年结转政府信息公开申请0件，共计123件，申请量居前的事项为拆迁、物业和直管公房政策信息等。已办结依申请公开111件，均已按照《中华人民共和国政府信息公开条例》在法定时限内给予答复。另有12件申请结转到下年度继续办理，并将在法定时间内予以答复。 </w:t>
      </w:r>
    </w:p>
    <w:p>
      <w:pPr>
        <w:widowControl/>
        <w:spacing w:line="560" w:lineRule="exact"/>
        <w:ind w:firstLine="672" w:firstLineChars="200"/>
        <w:jc w:val="both"/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（四）</w:t>
      </w: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政府信息管理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及</w:t>
      </w: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公开平台建设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202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年，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区房管局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积极反馈区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政务和数据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局对于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东城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区政府网站整改提升建议等各类征求意见，充分运用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“</w:t>
      </w:r>
      <w:r>
        <w:rPr>
          <w:rFonts w:hint="eastAsia" w:eastAsia="仿宋_GB2312" w:cs="宋体"/>
          <w:spacing w:val="8"/>
          <w:kern w:val="0"/>
          <w:sz w:val="32"/>
          <w:szCs w:val="32"/>
          <w:highlight w:val="none"/>
          <w:lang w:eastAsia="zh-CN"/>
        </w:rPr>
        <w:t>数字东城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”</w:t>
      </w:r>
      <w:r>
        <w:rPr>
          <w:rFonts w:hint="eastAsia" w:eastAsia="仿宋_GB2312" w:cs="宋体"/>
          <w:spacing w:val="8"/>
          <w:kern w:val="0"/>
          <w:sz w:val="32"/>
          <w:szCs w:val="32"/>
          <w:highlight w:val="none"/>
          <w:lang w:eastAsia="zh-CN"/>
        </w:rPr>
        <w:t>官方网站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、“东城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房管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”官方微信公众号等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平台渠道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，及时公开政务信息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此外，配备专业运维人员对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网站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进行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沟通和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维护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进一步加强了政府信息公开网络平台的建设。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bookmarkStart w:id="0" w:name="OLE_LINK1"/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（五）</w:t>
      </w: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highlight w:val="none"/>
          <w:lang w:val="en-US" w:eastAsia="zh-CN"/>
        </w:rPr>
        <w:t>教育培训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监督保障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202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年，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区房管局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eastAsia="zh-CN"/>
        </w:rPr>
        <w:t>积极参加区级关于政务公开、依法行政的专题培训，提升了干部运用法治思维和法治方式的能力，进一步明确了行政机关办理信息公开答复应注意的问题</w:t>
      </w:r>
      <w:r>
        <w:rPr>
          <w:rFonts w:hint="eastAsia" w:eastAsia="仿宋_GB2312" w:cs="宋体"/>
          <w:spacing w:val="8"/>
          <w:kern w:val="0"/>
          <w:sz w:val="32"/>
          <w:szCs w:val="32"/>
          <w:lang w:eastAsia="zh-CN"/>
        </w:rPr>
        <w:t>；做好新入职工作人员关于信息公开相关业务知识的内部培训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。此外，修订完善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eastAsia="zh-CN"/>
        </w:rPr>
        <w:t>主动公开、依申请公开的工作流程和操作细节</w:t>
      </w:r>
      <w:r>
        <w:rPr>
          <w:rFonts w:hint="eastAsia" w:eastAsia="仿宋_GB2312" w:cs="宋体"/>
          <w:spacing w:val="8"/>
          <w:kern w:val="0"/>
          <w:sz w:val="32"/>
          <w:szCs w:val="32"/>
          <w:lang w:eastAsia="zh-CN"/>
        </w:rPr>
        <w:t>；按照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eastAsia="zh-CN"/>
        </w:rPr>
        <w:t>“一事一审查”</w:t>
      </w:r>
      <w:r>
        <w:rPr>
          <w:rFonts w:hint="eastAsia" w:eastAsia="仿宋_GB2312" w:cs="宋体"/>
          <w:spacing w:val="8"/>
          <w:kern w:val="0"/>
          <w:sz w:val="32"/>
          <w:szCs w:val="32"/>
          <w:lang w:eastAsia="zh-CN"/>
        </w:rPr>
        <w:t>、“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eastAsia="zh-CN"/>
        </w:rPr>
        <w:t>先审查后公开</w:t>
      </w:r>
      <w:r>
        <w:rPr>
          <w:rFonts w:hint="eastAsia" w:eastAsia="仿宋_GB2312" w:cs="宋体"/>
          <w:spacing w:val="8"/>
          <w:kern w:val="0"/>
          <w:sz w:val="32"/>
          <w:szCs w:val="32"/>
          <w:lang w:eastAsia="zh-CN"/>
        </w:rPr>
        <w:t>”的原则，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eastAsia="zh-CN"/>
        </w:rPr>
        <w:t>对各部门申请主动公开的信息内容</w:t>
      </w:r>
      <w:r>
        <w:rPr>
          <w:rFonts w:hint="eastAsia" w:eastAsia="仿宋_GB2312" w:cs="宋体"/>
          <w:spacing w:val="8"/>
          <w:kern w:val="0"/>
          <w:sz w:val="32"/>
          <w:szCs w:val="32"/>
          <w:lang w:eastAsia="zh-CN"/>
        </w:rPr>
        <w:t>进行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eastAsia="zh-CN"/>
        </w:rPr>
        <w:t>严格</w:t>
      </w:r>
      <w:r>
        <w:rPr>
          <w:rFonts w:hint="eastAsia" w:eastAsia="仿宋_GB2312" w:cs="宋体"/>
          <w:spacing w:val="8"/>
          <w:kern w:val="0"/>
          <w:sz w:val="32"/>
          <w:szCs w:val="32"/>
          <w:lang w:eastAsia="zh-CN"/>
        </w:rPr>
        <w:t>把关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eastAsia="zh-CN"/>
        </w:rPr>
        <w:t>。</w:t>
      </w:r>
    </w:p>
    <w:bookmarkEnd w:id="0"/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tbl>
      <w:tblPr>
        <w:tblStyle w:val="9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rPr>
          <w:rFonts w:hint="eastAsia" w:cs="Times New Roman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2"/>
        <w:rPr>
          <w:rFonts w:hint="eastAsia" w:cs="Times New Roman"/>
        </w:rPr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</w:tbl>
    <w:p>
      <w:pPr>
        <w:pStyle w:val="2"/>
        <w:rPr>
          <w:rFonts w:hint="eastAsia" w:cs="Times New Roma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pStyle w:val="2"/>
        <w:rPr>
          <w:rFonts w:hint="eastAsia" w:cs="Times New Roman"/>
        </w:rPr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</w:tbl>
    <w:p>
      <w:pPr>
        <w:pStyle w:val="2"/>
        <w:rPr>
          <w:rFonts w:hint="eastAsia" w:cs="Times New Roman"/>
        </w:rPr>
      </w:pPr>
    </w:p>
    <w:p>
      <w:pPr>
        <w:widowControl/>
        <w:spacing w:line="560" w:lineRule="exact"/>
        <w:ind w:firstLine="672" w:firstLineChars="200"/>
        <w:jc w:val="both"/>
        <w:rPr>
          <w:rFonts w:ascii="Times New Roman" w:hAnsi="Times New Roman" w:cs="宋体"/>
          <w:spacing w:val="8"/>
          <w:kern w:val="0"/>
          <w:sz w:val="24"/>
        </w:rPr>
      </w:pPr>
      <w:r>
        <w:rPr>
          <w:rFonts w:ascii="Times New Roman" w:hAnsi="Times New Roman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both"/>
        <w:rPr>
          <w:rFonts w:hint="eastAsia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2024年，区房管局政府信息公开工作存在的主要问题：一是政府信息更新不够及时高效；二是存在错敏字等不规范的情况。改进情况：一是</w:t>
      </w:r>
      <w:r>
        <w:rPr>
          <w:rFonts w:hint="eastAsia" w:eastAsia="仿宋_GB2312" w:cs="宋体"/>
          <w:spacing w:val="8"/>
          <w:kern w:val="0"/>
          <w:sz w:val="32"/>
          <w:szCs w:val="32"/>
          <w:lang w:eastAsia="zh-CN"/>
        </w:rPr>
        <w:t>对于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区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政务和数据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val="en-US" w:eastAsia="zh-CN"/>
        </w:rPr>
        <w:t>局</w:t>
      </w:r>
      <w:r>
        <w:rPr>
          <w:rFonts w:hint="eastAsia" w:eastAsia="仿宋_GB2312" w:cs="宋体"/>
          <w:spacing w:val="8"/>
          <w:kern w:val="0"/>
          <w:sz w:val="32"/>
          <w:szCs w:val="32"/>
          <w:lang w:eastAsia="zh-CN"/>
        </w:rPr>
        <w:t>在政务公开评估中提出的问题</w:t>
      </w:r>
      <w:r>
        <w:rPr>
          <w:rFonts w:hint="eastAsia" w:ascii="Times New Roman" w:hAnsi="Times New Roman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积极落实</w:t>
      </w:r>
      <w:r>
        <w:rPr>
          <w:rFonts w:hint="eastAsia" w:eastAsia="仿宋_GB2312" w:cs="宋体"/>
          <w:b w:val="0"/>
          <w:bCs w:val="0"/>
          <w:spacing w:val="8"/>
          <w:kern w:val="0"/>
          <w:sz w:val="32"/>
          <w:szCs w:val="32"/>
          <w:lang w:eastAsia="zh-CN"/>
        </w:rPr>
        <w:t>自查整改</w:t>
      </w:r>
      <w:r>
        <w:rPr>
          <w:rFonts w:hint="eastAsia" w:eastAsia="仿宋_GB2312" w:cs="宋体"/>
          <w:spacing w:val="8"/>
          <w:kern w:val="0"/>
          <w:sz w:val="32"/>
          <w:szCs w:val="32"/>
          <w:lang w:eastAsia="zh-CN"/>
        </w:rPr>
        <w:t>，及时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eastAsia="zh-CN"/>
        </w:rPr>
        <w:t>出具整改报告</w:t>
      </w:r>
      <w:r>
        <w:rPr>
          <w:rFonts w:hint="eastAsia" w:eastAsia="仿宋_GB2312" w:cs="宋体"/>
          <w:spacing w:val="8"/>
          <w:kern w:val="0"/>
          <w:sz w:val="32"/>
          <w:szCs w:val="32"/>
          <w:lang w:eastAsia="zh-CN"/>
        </w:rPr>
        <w:t>，按照更新时限及要求完成更新工作；二是</w:t>
      </w:r>
      <w:r>
        <w:rPr>
          <w:rFonts w:hint="eastAsia" w:ascii="Times New Roman" w:hAnsi="Times New Roman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提高思想认识，</w:t>
      </w:r>
      <w:r>
        <w:rPr>
          <w:rFonts w:hint="eastAsia" w:ascii="Times New Roman" w:hAnsi="Times New Roman" w:eastAsia="仿宋_GB2312" w:cs="宋体"/>
          <w:b w:val="0"/>
          <w:bCs w:val="0"/>
          <w:spacing w:val="8"/>
          <w:kern w:val="0"/>
          <w:sz w:val="32"/>
          <w:szCs w:val="32"/>
          <w:lang w:eastAsia="zh-CN"/>
        </w:rPr>
        <w:t>严格工作标准，把牢信息发布关口，加强对公开内容的审查，确保公开内容的及时性、完整性、准确性。</w:t>
      </w:r>
    </w:p>
    <w:p>
      <w:pPr>
        <w:widowControl/>
        <w:spacing w:line="560" w:lineRule="exact"/>
        <w:ind w:firstLine="672" w:firstLineChars="200"/>
        <w:jc w:val="both"/>
        <w:rPr>
          <w:rFonts w:ascii="Times New Roman" w:hAnsi="Times New Roman" w:eastAsia="黑体" w:cs="宋体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spacing w:val="8"/>
          <w:kern w:val="0"/>
          <w:sz w:val="32"/>
          <w:szCs w:val="32"/>
          <w:lang w:eastAsia="zh-CN"/>
        </w:rPr>
        <w:t>六</w:t>
      </w:r>
      <w:r>
        <w:rPr>
          <w:rFonts w:hint="eastAsia" w:eastAsia="黑体" w:cs="宋体"/>
          <w:spacing w:val="8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黑体" w:cs="宋体"/>
          <w:spacing w:val="8"/>
          <w:kern w:val="0"/>
          <w:sz w:val="32"/>
          <w:szCs w:val="32"/>
        </w:rPr>
        <w:t>其他需要报告的事项</w:t>
      </w: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both"/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</w:rPr>
      </w:pPr>
      <w:r>
        <w:rPr>
          <w:rFonts w:hint="eastAsia" w:eastAsia="仿宋_GB2312" w:cs="宋体"/>
          <w:spacing w:val="8"/>
          <w:kern w:val="0"/>
          <w:sz w:val="32"/>
          <w:szCs w:val="32"/>
          <w:lang w:eastAsia="zh-CN"/>
        </w:rPr>
        <w:t>区房管局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</w:rPr>
        <w:t>依据《政府信息公开信息处理费管理办法》收取信息处理费，发出收费通知的件数和总金额以及实际收取的总金额均为0。</w:t>
      </w: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right"/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right"/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right"/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right"/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</w:rPr>
        <w:t>北京市东城区</w:t>
      </w:r>
      <w:r>
        <w:rPr>
          <w:rFonts w:hint="eastAsia" w:eastAsia="仿宋_GB2312" w:cs="宋体"/>
          <w:spacing w:val="8"/>
          <w:kern w:val="0"/>
          <w:sz w:val="32"/>
          <w:szCs w:val="32"/>
          <w:lang w:eastAsia="zh-CN"/>
        </w:rPr>
        <w:t>房屋管理局</w:t>
      </w:r>
    </w:p>
    <w:p>
      <w:pPr>
        <w:widowControl/>
        <w:numPr>
          <w:ilvl w:val="0"/>
          <w:numId w:val="0"/>
        </w:numPr>
        <w:spacing w:line="560" w:lineRule="exact"/>
        <w:ind w:firstLine="5712" w:firstLineChars="1700"/>
        <w:jc w:val="both"/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</w:rPr>
        <w:t>年1月1</w:t>
      </w:r>
      <w:r>
        <w:rPr>
          <w:rFonts w:hint="eastAsia" w:eastAsia="仿宋_GB2312" w:cs="宋体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spacing w:val="8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B73E03"/>
    <w:rsid w:val="02FD6B22"/>
    <w:rsid w:val="03AA3F18"/>
    <w:rsid w:val="0444100C"/>
    <w:rsid w:val="04B871DC"/>
    <w:rsid w:val="04C523E5"/>
    <w:rsid w:val="05927F9F"/>
    <w:rsid w:val="061043AF"/>
    <w:rsid w:val="063D400F"/>
    <w:rsid w:val="07173589"/>
    <w:rsid w:val="07DF447B"/>
    <w:rsid w:val="085B374C"/>
    <w:rsid w:val="099E073A"/>
    <w:rsid w:val="09BA5C05"/>
    <w:rsid w:val="0A5449BD"/>
    <w:rsid w:val="0AFE5394"/>
    <w:rsid w:val="0B6017B9"/>
    <w:rsid w:val="0DB23146"/>
    <w:rsid w:val="0EE37632"/>
    <w:rsid w:val="10F70AE6"/>
    <w:rsid w:val="114B1676"/>
    <w:rsid w:val="11935B60"/>
    <w:rsid w:val="11EC0FF2"/>
    <w:rsid w:val="123654D6"/>
    <w:rsid w:val="125664A3"/>
    <w:rsid w:val="12DA4F7E"/>
    <w:rsid w:val="15042E03"/>
    <w:rsid w:val="16176ECF"/>
    <w:rsid w:val="168C2214"/>
    <w:rsid w:val="186F5E9F"/>
    <w:rsid w:val="19B74C1D"/>
    <w:rsid w:val="1C222D36"/>
    <w:rsid w:val="1C47275C"/>
    <w:rsid w:val="1C850733"/>
    <w:rsid w:val="1DBE6FEE"/>
    <w:rsid w:val="1DE37776"/>
    <w:rsid w:val="1FD01E46"/>
    <w:rsid w:val="200B59E9"/>
    <w:rsid w:val="2039313C"/>
    <w:rsid w:val="20F4351F"/>
    <w:rsid w:val="21EE06C0"/>
    <w:rsid w:val="220E5FDF"/>
    <w:rsid w:val="23B53941"/>
    <w:rsid w:val="23D15B86"/>
    <w:rsid w:val="26B92096"/>
    <w:rsid w:val="26DC5ACE"/>
    <w:rsid w:val="275C569C"/>
    <w:rsid w:val="28EC21AD"/>
    <w:rsid w:val="29284F7F"/>
    <w:rsid w:val="293D7A75"/>
    <w:rsid w:val="2AA7627A"/>
    <w:rsid w:val="2B9844FA"/>
    <w:rsid w:val="2D047420"/>
    <w:rsid w:val="2D35073C"/>
    <w:rsid w:val="2EC21709"/>
    <w:rsid w:val="2F2B43BA"/>
    <w:rsid w:val="30806B9E"/>
    <w:rsid w:val="316B1BA5"/>
    <w:rsid w:val="33A10D3B"/>
    <w:rsid w:val="348E3801"/>
    <w:rsid w:val="34B11EE1"/>
    <w:rsid w:val="35E04767"/>
    <w:rsid w:val="36364643"/>
    <w:rsid w:val="36996009"/>
    <w:rsid w:val="3721018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D0059A4"/>
    <w:rsid w:val="3F8024B0"/>
    <w:rsid w:val="3F827426"/>
    <w:rsid w:val="408A4515"/>
    <w:rsid w:val="41336AA7"/>
    <w:rsid w:val="41A82BB0"/>
    <w:rsid w:val="44F32561"/>
    <w:rsid w:val="46957D4E"/>
    <w:rsid w:val="472D6E53"/>
    <w:rsid w:val="47B972B3"/>
    <w:rsid w:val="48624CD1"/>
    <w:rsid w:val="4AA71688"/>
    <w:rsid w:val="4B000986"/>
    <w:rsid w:val="4B1D1510"/>
    <w:rsid w:val="4C6F71B7"/>
    <w:rsid w:val="4CB06383"/>
    <w:rsid w:val="4E7735C7"/>
    <w:rsid w:val="4F1103E5"/>
    <w:rsid w:val="4FCC31D7"/>
    <w:rsid w:val="50621E6E"/>
    <w:rsid w:val="51FD0EA1"/>
    <w:rsid w:val="52D43103"/>
    <w:rsid w:val="554524F7"/>
    <w:rsid w:val="55805A3F"/>
    <w:rsid w:val="561935E1"/>
    <w:rsid w:val="57A713D9"/>
    <w:rsid w:val="58E20764"/>
    <w:rsid w:val="59FA0BA4"/>
    <w:rsid w:val="5A721D0A"/>
    <w:rsid w:val="5C85343F"/>
    <w:rsid w:val="5D45381F"/>
    <w:rsid w:val="5E011730"/>
    <w:rsid w:val="5FB55714"/>
    <w:rsid w:val="60EA3D13"/>
    <w:rsid w:val="60F2511B"/>
    <w:rsid w:val="616E3D42"/>
    <w:rsid w:val="62336898"/>
    <w:rsid w:val="633C39DB"/>
    <w:rsid w:val="63847E28"/>
    <w:rsid w:val="64690D42"/>
    <w:rsid w:val="64972B08"/>
    <w:rsid w:val="65432745"/>
    <w:rsid w:val="660F5FB1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B4C7395"/>
    <w:rsid w:val="6C02504C"/>
    <w:rsid w:val="6D0E597B"/>
    <w:rsid w:val="6DC72BAB"/>
    <w:rsid w:val="6E8A3CEF"/>
    <w:rsid w:val="6E8C5810"/>
    <w:rsid w:val="70222C83"/>
    <w:rsid w:val="719F284F"/>
    <w:rsid w:val="71B5409B"/>
    <w:rsid w:val="72147C9F"/>
    <w:rsid w:val="727212E6"/>
    <w:rsid w:val="74610F82"/>
    <w:rsid w:val="75342D58"/>
    <w:rsid w:val="77776320"/>
    <w:rsid w:val="77921B28"/>
    <w:rsid w:val="77B106D2"/>
    <w:rsid w:val="789D3289"/>
    <w:rsid w:val="79B67125"/>
    <w:rsid w:val="79EA0AFF"/>
    <w:rsid w:val="7BDF75D6"/>
    <w:rsid w:val="7C666463"/>
    <w:rsid w:val="7C8E6D8A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11">
    <w:name w:val="Default Paragraph Font"/>
    <w:link w:val="12"/>
    <w:unhideWhenUsed/>
    <w:qFormat/>
    <w:uiPriority w:val="1"/>
    <w:rPr>
      <w:rFonts w:ascii="Tahoma" w:hAnsi="Tahoma"/>
      <w:sz w:val="24"/>
      <w:szCs w:val="20"/>
    </w:rPr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index 1"/>
    <w:basedOn w:val="1"/>
    <w:next w:val="1"/>
    <w:unhideWhenUsed/>
    <w:qFormat/>
    <w:uiPriority w:val="0"/>
    <w:rPr>
      <w:rFonts w:ascii="Calibri" w:hAnsi="Calibri" w:eastAsia="宋体" w:cs="Times New Roman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 Char Char1"/>
    <w:basedOn w:val="1"/>
    <w:link w:val="11"/>
    <w:qFormat/>
    <w:uiPriority w:val="0"/>
    <w:rPr>
      <w:rFonts w:ascii="Tahoma" w:hAnsi="Tahoma"/>
      <w:sz w:val="24"/>
      <w:szCs w:val="20"/>
    </w:rPr>
  </w:style>
  <w:style w:type="character" w:styleId="13">
    <w:name w:val="Strong"/>
    <w:basedOn w:val="11"/>
    <w:qFormat/>
    <w:uiPriority w:val="0"/>
    <w:rPr>
      <w:b/>
    </w:rPr>
  </w:style>
  <w:style w:type="character" w:styleId="14">
    <w:name w:val="page number"/>
    <w:basedOn w:val="11"/>
    <w:unhideWhenUsed/>
    <w:qFormat/>
    <w:uiPriority w:val="99"/>
  </w:style>
  <w:style w:type="character" w:styleId="15">
    <w:name w:val="Hyperlink"/>
    <w:basedOn w:val="11"/>
    <w:unhideWhenUsed/>
    <w:qFormat/>
    <w:uiPriority w:val="0"/>
    <w:rPr>
      <w:color w:val="000000"/>
      <w:u w:val="none"/>
    </w:rPr>
  </w:style>
  <w:style w:type="paragraph" w:customStyle="1" w:styleId="16">
    <w:name w:val="_Style 6"/>
    <w:basedOn w:val="1"/>
    <w:qFormat/>
    <w:uiPriority w:val="0"/>
    <w:rPr>
      <w:szCs w:val="20"/>
    </w:rPr>
  </w:style>
  <w:style w:type="paragraph" w:customStyle="1" w:styleId="17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8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Administrator</cp:lastModifiedBy>
  <cp:lastPrinted>2024-01-10T10:06:00Z</cp:lastPrinted>
  <dcterms:modified xsi:type="dcterms:W3CDTF">2025-01-15T03:31:04Z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