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北京市东城区人民政府龙潭街道办事处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依据《中华人民共和国政府信息公开条例》(以下简称《政府信息公开条例》)第五十条规定，编制本报告。</w:t>
      </w:r>
    </w:p>
    <w:p>
      <w:pPr>
        <w:pStyle w:val="5"/>
        <w:bidi w:val="0"/>
      </w:pPr>
      <w:r>
        <w:t>一、总体情况</w:t>
      </w:r>
    </w:p>
    <w:p>
      <w:pPr>
        <w:pStyle w:val="8"/>
        <w:bidi w:val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年度，</w:t>
      </w:r>
      <w:r>
        <w:rPr>
          <w:rFonts w:hint="eastAsia"/>
          <w:lang w:eastAsia="zh-CN"/>
        </w:rPr>
        <w:t>龙潭</w:t>
      </w:r>
      <w:r>
        <w:rPr>
          <w:rFonts w:hint="default"/>
        </w:rPr>
        <w:t>街道以习近平新时代中国特色社会主义思想为指导，全面贯彻党的二十大和二十届</w:t>
      </w:r>
      <w:r>
        <w:rPr>
          <w:rFonts w:hint="eastAsia"/>
          <w:lang w:eastAsia="zh-CN"/>
        </w:rPr>
        <w:t>二中、三</w:t>
      </w:r>
      <w:r>
        <w:rPr>
          <w:rFonts w:hint="default"/>
        </w:rPr>
        <w:t>中全会精神，</w:t>
      </w:r>
      <w:r>
        <w:rPr>
          <w:rFonts w:hint="eastAsia"/>
          <w:lang w:eastAsia="zh-CN"/>
        </w:rPr>
        <w:t>深入</w:t>
      </w:r>
      <w:r>
        <w:rPr>
          <w:rFonts w:hint="default"/>
        </w:rPr>
        <w:t>落实《政府信息公开条例》和《东城区202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年政务公开工作要点》相关要求，</w:t>
      </w:r>
      <w:r>
        <w:rPr>
          <w:rFonts w:hint="eastAsia"/>
          <w:lang w:eastAsia="zh-CN"/>
        </w:rPr>
        <w:t>坚持以人民为中心</w:t>
      </w:r>
      <w:r>
        <w:rPr>
          <w:rFonts w:hint="default"/>
        </w:rPr>
        <w:t>，</w:t>
      </w:r>
      <w:r>
        <w:rPr>
          <w:rFonts w:hint="eastAsia"/>
          <w:lang w:eastAsia="zh-CN"/>
        </w:rPr>
        <w:t>持续深化政务公开，不断发挥以公开促落实、强监管功能，提升工作透明度和公信力。</w:t>
      </w:r>
    </w:p>
    <w:p>
      <w:pPr>
        <w:pStyle w:val="6"/>
        <w:bidi w:val="0"/>
        <w:rPr>
          <w:rFonts w:hint="default"/>
          <w:lang w:val="en-US" w:eastAsia="zh-CN"/>
        </w:rPr>
      </w:pPr>
      <w:bookmarkStart w:id="0" w:name="OLE_LINK1"/>
      <w:r>
        <w:rPr>
          <w:rFonts w:hint="default"/>
          <w:lang w:val="en-US" w:eastAsia="zh-CN"/>
        </w:rPr>
        <w:t>（一）组织领导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形成由办事处主任亲自抓、分管办事处副主任具体抓、主责部门综合办公室组织实施、各相关部门协同配合的领导机制和工作格局。明确综合办公室一名同志为具体工作人员，负责处理政务公开日常事务。</w:t>
      </w:r>
      <w:bookmarkStart w:id="1" w:name="_GoBack"/>
      <w:bookmarkEnd w:id="1"/>
    </w:p>
    <w:bookmarkEnd w:id="0"/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（二）主动公开情况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以公开为常态、不公开为例外，对照《龙潭街道政府信息主动公开全清单》，以区政府网站和“东城区龙潭街道”微信公众号为主渠道，全面公开领导介绍、社会救助、行政处罚、工作动态等信息。2024年，通过门户网站主动公开政府信息268条，微信公众号发布信息514条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（三）依申请公开办理情况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规范依申请公开办理工作，畅通受理渠道，完善接收、登记、办理、审核、答复、归档等各环节流程。严格按照法定时限履行答复程序，依法依规做好答复工作。2024年共收到政府信息公开申请13件，2023年结转申请1件，均在法定期限内予以答复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（四）政府信息管理情况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和规范政府信息管理，坚持“先审查、后公开”和“一事一审”原则，严格落实《龙潭街道政府信息公开保密审查办法》，确保“涉密信息不公开，公开信息不涉密”，不断提升政府信息公开工作规范化水平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（五）政府信息公开平台建设情况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配合推进政务公开平台智能集约，持续做好政府门户网站建设，着力发挥政务新媒体在推进政务公开、发布政府信息中的重要作用，及时推送工作重点、热点、要点，适时发布经济社会动态和各类便民服务信息，确保信息满足群众需求。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（六）监督保障情况</w:t>
      </w:r>
    </w:p>
    <w:p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default"/>
        </w:rPr>
        <w:t>《东城区202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年政务公开工作要点》</w:t>
      </w:r>
      <w:r>
        <w:rPr>
          <w:rFonts w:hint="eastAsia"/>
          <w:lang w:eastAsia="zh-CN"/>
        </w:rPr>
        <w:t>细化</w:t>
      </w:r>
      <w:r>
        <w:rPr>
          <w:rFonts w:hint="eastAsia"/>
          <w:lang w:val="en-US" w:eastAsia="zh-CN"/>
        </w:rPr>
        <w:t>街道</w:t>
      </w:r>
      <w:r>
        <w:rPr>
          <w:rFonts w:hint="eastAsia"/>
          <w:lang w:eastAsia="zh-CN"/>
        </w:rPr>
        <w:t>各项任务，明确部门职责、公开程序、方式和时限等要求，政务公开领导小组办公室督促指导各部门按时做好信息主动公开。加强信息公开工作队伍建设，强化公开理念和公开意识，主动接受群众监督，稳步推动信息公开工作提质增效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（七）教育培训情况</w:t>
      </w:r>
    </w:p>
    <w:p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领导班子</w:t>
      </w:r>
      <w:r>
        <w:rPr>
          <w:rFonts w:hint="eastAsia"/>
          <w:lang w:val="en-US" w:eastAsia="zh-CN"/>
        </w:rPr>
        <w:t>层面</w:t>
      </w:r>
      <w:r>
        <w:rPr>
          <w:rFonts w:hint="default"/>
          <w:lang w:val="en-US" w:eastAsia="zh-CN"/>
        </w:rPr>
        <w:t>通过会前学法</w:t>
      </w:r>
      <w:r>
        <w:rPr>
          <w:rFonts w:hint="eastAsia"/>
          <w:lang w:val="en-US" w:eastAsia="zh-CN"/>
        </w:rPr>
        <w:t>开展信息公开教育培训</w:t>
      </w:r>
      <w:r>
        <w:rPr>
          <w:rFonts w:hint="default"/>
          <w:lang w:val="en-US" w:eastAsia="zh-CN"/>
        </w:rPr>
        <w:t>；工作人员主动学习</w:t>
      </w:r>
      <w:r>
        <w:rPr>
          <w:rFonts w:hint="eastAsia"/>
          <w:lang w:val="en-US" w:eastAsia="zh-CN"/>
        </w:rPr>
        <w:t>相关法律法规</w:t>
      </w:r>
      <w:r>
        <w:rPr>
          <w:rFonts w:hint="default"/>
          <w:lang w:val="en-US" w:eastAsia="zh-CN"/>
        </w:rPr>
        <w:t>，按时参加</w:t>
      </w:r>
      <w:r>
        <w:rPr>
          <w:rFonts w:hint="eastAsia"/>
          <w:lang w:val="en-US" w:eastAsia="zh-CN"/>
        </w:rPr>
        <w:t>区政数局组织</w:t>
      </w:r>
      <w:r>
        <w:rPr>
          <w:rFonts w:hint="default"/>
          <w:lang w:val="en-US" w:eastAsia="zh-CN"/>
        </w:rPr>
        <w:t>的信息公开业务培训；综合办公室组织开展保密教育，严格执行信息公开保密审查</w:t>
      </w:r>
      <w:r>
        <w:rPr>
          <w:rFonts w:hint="eastAsia"/>
          <w:lang w:val="en-US" w:eastAsia="zh-CN"/>
        </w:rPr>
        <w:t>规定</w:t>
      </w:r>
      <w:r>
        <w:rPr>
          <w:rFonts w:hint="default"/>
          <w:lang w:val="en-US" w:eastAsia="zh-CN"/>
        </w:rPr>
        <w:t>。</w:t>
      </w:r>
    </w:p>
    <w:p>
      <w:pPr>
        <w:pStyle w:val="5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主动公开政府信息情况</w:t>
      </w:r>
    </w:p>
    <w:tbl>
      <w:tblPr>
        <w:tblStyle w:val="12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8"/>
        <w:numPr>
          <w:ilvl w:val="0"/>
          <w:numId w:val="0"/>
        </w:numPr>
        <w:rPr>
          <w:rFonts w:hint="eastAsia"/>
        </w:rPr>
      </w:pPr>
    </w:p>
    <w:p>
      <w:pPr>
        <w:pStyle w:val="5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收到和处理政府信息公开申请情况</w:t>
      </w:r>
    </w:p>
    <w:p>
      <w:pPr>
        <w:rPr>
          <w:rFonts w:hint="eastAsia"/>
        </w:rPr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8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5"/>
        <w:bidi w:val="0"/>
      </w:pPr>
      <w:r>
        <w:t>五、存在的主要问题及改进情况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主要问题：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对公开信息内容的审核还需强化；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依申请公开联动办理还有待加强。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改进措施：</w:t>
      </w: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注重信息公开的规范化建设，完善公开内容报送、审核、发布等流程，做到层层把关，杜绝公开内容出现错、敏字等错误表述，确保公开信息准确无误。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进一步规范依申请公开办理流程，完善会商机制，遇有疑难复杂或涉及多个单位、部门的申请事项，共同讨论研究分析，提高申请答复质量。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8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年度发出收费通知的件数和总金额以及实际收取的总金额均为0。</w:t>
      </w:r>
    </w:p>
    <w:p>
      <w:pPr>
        <w:pStyle w:val="8"/>
        <w:bidi w:val="0"/>
        <w:jc w:val="righ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16C33"/>
    <w:rsid w:val="1120008E"/>
    <w:rsid w:val="123933DF"/>
    <w:rsid w:val="29174363"/>
    <w:rsid w:val="2A3B0986"/>
    <w:rsid w:val="2D7846DE"/>
    <w:rsid w:val="30193B2B"/>
    <w:rsid w:val="31F43E92"/>
    <w:rsid w:val="361D2540"/>
    <w:rsid w:val="374D7C0F"/>
    <w:rsid w:val="38F237BC"/>
    <w:rsid w:val="3F2C3FD4"/>
    <w:rsid w:val="410113D7"/>
    <w:rsid w:val="43F732C2"/>
    <w:rsid w:val="4705247F"/>
    <w:rsid w:val="4A176A8B"/>
    <w:rsid w:val="4A22142F"/>
    <w:rsid w:val="4C567BBD"/>
    <w:rsid w:val="4C9F4E70"/>
    <w:rsid w:val="4D65409C"/>
    <w:rsid w:val="524B6B93"/>
    <w:rsid w:val="52695720"/>
    <w:rsid w:val="54CA0080"/>
    <w:rsid w:val="55090E9B"/>
    <w:rsid w:val="766D27A4"/>
    <w:rsid w:val="7D1D74B3"/>
    <w:rsid w:val="7F3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eastAsia="黑体" w:cs="Times New Roman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2"/>
    </w:pPr>
    <w:rPr>
      <w:rFonts w:eastAsia="楷体_GB2312" w:cs="Times New Roman"/>
      <w:sz w:val="32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table of authorities"/>
    <w:basedOn w:val="1"/>
    <w:next w:val="1"/>
    <w:semiHidden/>
    <w:qFormat/>
    <w:uiPriority w:val="0"/>
    <w:pPr>
      <w:spacing w:line="360" w:lineRule="auto"/>
      <w:ind w:left="420"/>
      <w:jc w:val="left"/>
    </w:pPr>
    <w:rPr>
      <w:rFonts w:ascii="Times New Roman" w:eastAsia="宋体"/>
      <w:szCs w:val="21"/>
    </w:rPr>
  </w:style>
  <w:style w:type="paragraph" w:styleId="8">
    <w:name w:val="Plain Text"/>
    <w:basedOn w:val="1"/>
    <w:qFormat/>
    <w:uiPriority w:val="0"/>
    <w:pPr>
      <w:spacing w:line="560" w:lineRule="exact"/>
      <w:ind w:firstLine="872" w:firstLineChars="200"/>
    </w:pPr>
    <w:rPr>
      <w:rFonts w:ascii="Times New Roman" w:hAnsi="Times New Roman"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2140</Words>
  <Characters>2195</Characters>
  <Lines>0</Lines>
  <Paragraphs>0</Paragraphs>
  <TotalTime>8</TotalTime>
  <ScaleCrop>false</ScaleCrop>
  <LinksUpToDate>false</LinksUpToDate>
  <CharactersWithSpaces>2195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ljz</cp:lastModifiedBy>
  <cp:lastPrinted>2025-01-15T01:29:00Z</cp:lastPrinted>
  <dcterms:modified xsi:type="dcterms:W3CDTF">2025-01-17T03:36:39Z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0B690D7177AE42B884E97CD57282925C_12</vt:lpwstr>
  </property>
</Properties>
</file>