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北京市东城区人民政府崇文门外街道办事处202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年政府信息公开工作年度报告 </w:t>
      </w:r>
    </w:p>
    <w:p>
      <w:pPr>
        <w:pStyle w:val="2"/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组织领导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街道主要领导高度重视信息公开工作，指派一名副主任分管工作，安排专人负责具体工作。</w:t>
      </w:r>
    </w:p>
    <w:p>
      <w:pPr>
        <w:numPr>
          <w:numId w:val="0"/>
        </w:num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）主动公开</w:t>
      </w:r>
    </w:p>
    <w:p>
      <w:pPr>
        <w:pStyle w:val="3"/>
        <w:widowControl w:val="0"/>
        <w:numPr>
          <w:numId w:val="0"/>
        </w:numPr>
        <w:wordWrap/>
        <w:adjustRightInd/>
        <w:snapToGrid/>
        <w:spacing w:line="20" w:lineRule="atLeas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8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《中华人民共和国政府信息公开条例》第二十条</w:t>
      </w:r>
      <w:r>
        <w:rPr>
          <w:rFonts w:hint="eastAsia" w:ascii="仿宋_GB2312" w:hAnsi="仿宋_GB2312" w:cs="仿宋_GB2312"/>
          <w:spacing w:val="8"/>
          <w:kern w:val="0"/>
          <w:sz w:val="32"/>
          <w:szCs w:val="32"/>
          <w:lang w:eastAsia="zh-CN"/>
        </w:rPr>
        <w:t>，</w:t>
      </w:r>
    </w:p>
    <w:p>
      <w:pPr>
        <w:pStyle w:val="3"/>
        <w:widowControl w:val="0"/>
        <w:numPr>
          <w:numId w:val="0"/>
        </w:numPr>
        <w:wordWrap/>
        <w:adjustRightInd/>
        <w:snapToGrid/>
        <w:spacing w:line="20" w:lineRule="atLeas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cs="仿宋_GB2312"/>
          <w:spacing w:val="8"/>
          <w:kern w:val="0"/>
          <w:sz w:val="32"/>
          <w:szCs w:val="32"/>
          <w:lang w:eastAsia="zh-CN"/>
        </w:rPr>
        <w:t>街道办事处对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机关职能、机构设置、办公地址、办公时间、联系方式、负责人姓名等基本信息进行了公开。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20" w:lineRule="atLeas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在东城区政务开放日活动专栏发布街道活动。按年度做好政府信息公开指南修订。按时公开社会救助信息。更新街道会议公开信息。不定期更新街道动态信息。更新崇外街道概括，梳理社区。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及时发布单位内部比选公告、比选公告结果。定期发布行政处罚信息等。更新政府信息主动公开全清单。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及时接听对外联系电话，确保对外联系电话畅通有效。</w:t>
      </w:r>
    </w:p>
    <w:p>
      <w:pPr>
        <w:numPr>
          <w:numId w:val="0"/>
        </w:num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积极运用政务新媒体推进政务公开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“崇外在线”微信公众号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条，粉丝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6049人，人数较上一年有较大增加，街道加大了对“崇外在线”的宣传力度，居民认知度有所提升。</w:t>
      </w:r>
    </w:p>
    <w:p>
      <w:pPr>
        <w:numPr>
          <w:numId w:val="0"/>
        </w:num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）依申请公开办理</w:t>
      </w:r>
    </w:p>
    <w:p>
      <w:pPr>
        <w:pStyle w:val="2"/>
        <w:wordWrap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年我街道新收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政府信息公开申请数量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，已在规定期限内答复。申请人的类别为自然人，均通过邮箱发送信息申请。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申请回复为予以公开2件，无法提供1件。</w:t>
      </w:r>
    </w:p>
    <w:p>
      <w:pPr>
        <w:numPr>
          <w:numId w:val="0"/>
        </w:num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）政府信息管理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严格执行“先审核后发布”的程序，指定专人负责信息发布，保证发布信息规范。</w:t>
      </w:r>
    </w:p>
    <w:p>
      <w:pPr>
        <w:numPr>
          <w:numId w:val="0"/>
        </w:num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政府信息公开平台建设</w:t>
      </w:r>
    </w:p>
    <w:p>
      <w:pPr>
        <w:wordWrap/>
        <w:overflowPunct w:val="0"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参加区政务服务局组织的培训，积极学习新后台操作，努力提升操作水平，保证信息发布及时、规范。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highlight w:val="none"/>
          <w:shd w:val="clear" w:color="080000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highlight w:val="none"/>
          <w:shd w:val="clear" w:color="080000" w:fill="FFFFFF"/>
          <w:lang w:eastAsia="zh-CN"/>
        </w:rPr>
        <w:t>崇外在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highlight w:val="none"/>
          <w:shd w:val="clear" w:color="080000" w:fill="FFFFFF"/>
        </w:rPr>
        <w:t>有功能的基础上，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highlight w:val="none"/>
          <w:shd w:val="clear" w:color="080000" w:fill="FFFFFF"/>
          <w:lang w:eastAsia="zh-CN"/>
        </w:rPr>
        <w:t>根据业务部门需求开通“广告牌匾备案、限额以下工程备案”菜单，保障公众知情权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。开展公众号自查，注销社区不使用微信公众号十余个。</w:t>
      </w:r>
    </w:p>
    <w:p>
      <w:pPr>
        <w:pStyle w:val="2"/>
        <w:wordWrap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（六）政府信息公开监督保障及教育培训</w:t>
      </w:r>
    </w:p>
    <w:p>
      <w:pPr>
        <w:pStyle w:val="2"/>
        <w:wordWrap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积极参加区政务服务局举办的培训，如政府信息依申请公开专题培训等，提升业务水平。认真研究《北京市东城区2023年政务公开工作要点》，研究全年公开重点，切实提高公开水平。</w:t>
      </w:r>
    </w:p>
    <w:p>
      <w:pPr>
        <w:pStyle w:val="2"/>
        <w:wordWrap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wordWrap/>
        <w:adjustRightInd/>
        <w:snapToGrid/>
        <w:spacing w:line="20" w:lineRule="atLeas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numId w:val="0"/>
        </w:numPr>
        <w:rPr>
          <w:rFonts w:hint="eastAsia"/>
        </w:rPr>
      </w:pPr>
    </w:p>
    <w:tbl>
      <w:tblPr>
        <w:tblStyle w:val="13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 w:firstLineChars="40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3120" w:firstLineChars="13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eastAsia"/>
        </w:rPr>
      </w:pPr>
    </w:p>
    <w:p>
      <w:pPr>
        <w:pStyle w:val="2"/>
        <w:numPr>
          <w:numId w:val="0"/>
        </w:numPr>
        <w:ind w:leftChars="200"/>
        <w:rPr>
          <w:rFonts w:hint="eastAsia"/>
        </w:rPr>
      </w:pPr>
      <w:r>
        <w:rPr>
          <w:rFonts w:hint="eastAsia"/>
        </w:rPr>
        <w:br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7"/>
        <w:widowControl/>
        <w:shd w:val="clear" w:color="060000" w:fill="FFFFFF"/>
        <w:wordWrap/>
        <w:adjustRightInd/>
        <w:snapToGrid/>
        <w:spacing w:before="0" w:beforeAutospacing="0" w:after="0" w:afterAutospacing="0" w:line="20" w:lineRule="atLeas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政府信息发布内容较单一，公开信息的主动更新意识不强。</w:t>
      </w:r>
    </w:p>
    <w:p>
      <w:pPr>
        <w:pStyle w:val="7"/>
        <w:widowControl/>
        <w:shd w:val="clear" w:color="060000" w:fill="FFFFFF"/>
        <w:wordWrap/>
        <w:adjustRightInd/>
        <w:snapToGrid/>
        <w:spacing w:before="0" w:beforeAutospacing="0" w:after="0" w:afterAutospacing="0" w:line="20" w:lineRule="atLeast"/>
        <w:ind w:left="0" w:leftChars="0" w:right="0" w:firstLine="705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今后多发布一些与居民生活相关的信息、展现街道工作内容的信息，让居民更多了解政府为民工作。积极推进各部门主动报送各类工作信息，增强公开的主动性。</w:t>
      </w: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line="20" w:lineRule="atLeast"/>
        <w:ind w:left="0" w:leftChars="0" w:right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北京市东城区人民政府门户网站网址为http://www.bjdch.gov.cn/，如需了解更多政府信息，请登录查询。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4955927">
    <w:nsid w:val="659F9017"/>
    <w:multiLevelType w:val="singleLevel"/>
    <w:tmpl w:val="659F9017"/>
    <w:lvl w:ilvl="0" w:tentative="1">
      <w:start w:val="1"/>
      <w:numFmt w:val="chineseCounting"/>
      <w:suff w:val="nothing"/>
      <w:lvlText w:val="（%1）"/>
      <w:lvlJc w:val="left"/>
    </w:lvl>
  </w:abstractNum>
  <w:abstractNum w:abstractNumId="1704955895">
    <w:nsid w:val="659F8FF7"/>
    <w:multiLevelType w:val="singleLevel"/>
    <w:tmpl w:val="659F8FF7"/>
    <w:lvl w:ilvl="0" w:tentative="1">
      <w:start w:val="1"/>
      <w:numFmt w:val="chineseCounting"/>
      <w:suff w:val="nothing"/>
      <w:lvlText w:val="%1、"/>
      <w:lvlJc w:val="left"/>
    </w:lvl>
  </w:abstractNum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704955895"/>
  </w:num>
  <w:num w:numId="2">
    <w:abstractNumId w:val="1704955927"/>
  </w:num>
  <w:num w:numId="3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57E9"/>
    <w:rsid w:val="00037E70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36BD2"/>
    <w:rsid w:val="00757FCE"/>
    <w:rsid w:val="007862D6"/>
    <w:rsid w:val="007A180B"/>
    <w:rsid w:val="00870060"/>
    <w:rsid w:val="008B1BEA"/>
    <w:rsid w:val="009360C3"/>
    <w:rsid w:val="009F7EB0"/>
    <w:rsid w:val="00A02280"/>
    <w:rsid w:val="00A31072"/>
    <w:rsid w:val="00A511DA"/>
    <w:rsid w:val="00A82C38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1F40A6"/>
    <w:rsid w:val="015E68D1"/>
    <w:rsid w:val="01D0041C"/>
    <w:rsid w:val="02B73E03"/>
    <w:rsid w:val="02FD6B22"/>
    <w:rsid w:val="037E715B"/>
    <w:rsid w:val="03AA3F18"/>
    <w:rsid w:val="0444100C"/>
    <w:rsid w:val="04B871DC"/>
    <w:rsid w:val="04C523E5"/>
    <w:rsid w:val="04CC43B2"/>
    <w:rsid w:val="055A7D12"/>
    <w:rsid w:val="05927F9F"/>
    <w:rsid w:val="05FA0966"/>
    <w:rsid w:val="061043AF"/>
    <w:rsid w:val="063D400F"/>
    <w:rsid w:val="07123AC2"/>
    <w:rsid w:val="07173589"/>
    <w:rsid w:val="079D7FCB"/>
    <w:rsid w:val="085B374C"/>
    <w:rsid w:val="09BA5C05"/>
    <w:rsid w:val="0A3A0989"/>
    <w:rsid w:val="0A5449BD"/>
    <w:rsid w:val="0AC435F7"/>
    <w:rsid w:val="0B6017B9"/>
    <w:rsid w:val="0CE962AD"/>
    <w:rsid w:val="0DB23146"/>
    <w:rsid w:val="0DCD1F9E"/>
    <w:rsid w:val="0DDF6BB1"/>
    <w:rsid w:val="0EE33BF9"/>
    <w:rsid w:val="0EE37632"/>
    <w:rsid w:val="108E3981"/>
    <w:rsid w:val="10E5598B"/>
    <w:rsid w:val="10F70AE6"/>
    <w:rsid w:val="11217720"/>
    <w:rsid w:val="11935B60"/>
    <w:rsid w:val="11EC0FF2"/>
    <w:rsid w:val="11EC30DC"/>
    <w:rsid w:val="11FC2E6F"/>
    <w:rsid w:val="12025F68"/>
    <w:rsid w:val="123654D6"/>
    <w:rsid w:val="125664A3"/>
    <w:rsid w:val="129145F0"/>
    <w:rsid w:val="129E039F"/>
    <w:rsid w:val="12DA4F7E"/>
    <w:rsid w:val="133433CF"/>
    <w:rsid w:val="140A0EE0"/>
    <w:rsid w:val="14670601"/>
    <w:rsid w:val="15042E03"/>
    <w:rsid w:val="156517A3"/>
    <w:rsid w:val="15A128CA"/>
    <w:rsid w:val="16176ECF"/>
    <w:rsid w:val="164E4652"/>
    <w:rsid w:val="168C2214"/>
    <w:rsid w:val="18095A1C"/>
    <w:rsid w:val="18277E80"/>
    <w:rsid w:val="186F5E9F"/>
    <w:rsid w:val="19B74C1D"/>
    <w:rsid w:val="1AE74796"/>
    <w:rsid w:val="1BB40431"/>
    <w:rsid w:val="1C222D36"/>
    <w:rsid w:val="1C47275C"/>
    <w:rsid w:val="1C850733"/>
    <w:rsid w:val="1D33433B"/>
    <w:rsid w:val="1D872E23"/>
    <w:rsid w:val="1DBE6FEE"/>
    <w:rsid w:val="1DE37776"/>
    <w:rsid w:val="1E3C1D78"/>
    <w:rsid w:val="1EE304EF"/>
    <w:rsid w:val="1FD01E46"/>
    <w:rsid w:val="200B59E9"/>
    <w:rsid w:val="2039313C"/>
    <w:rsid w:val="203B7060"/>
    <w:rsid w:val="20F4351F"/>
    <w:rsid w:val="21824A9D"/>
    <w:rsid w:val="21B723ED"/>
    <w:rsid w:val="21EE06C0"/>
    <w:rsid w:val="21FB6C00"/>
    <w:rsid w:val="21FD113C"/>
    <w:rsid w:val="220E5FDF"/>
    <w:rsid w:val="22F87772"/>
    <w:rsid w:val="23B53941"/>
    <w:rsid w:val="249B08D3"/>
    <w:rsid w:val="24D94371"/>
    <w:rsid w:val="251E79AF"/>
    <w:rsid w:val="25F510D0"/>
    <w:rsid w:val="26772FCC"/>
    <w:rsid w:val="26B92096"/>
    <w:rsid w:val="26D71B28"/>
    <w:rsid w:val="26DC5ACE"/>
    <w:rsid w:val="275C569C"/>
    <w:rsid w:val="27D2014F"/>
    <w:rsid w:val="28453D5F"/>
    <w:rsid w:val="286E09C8"/>
    <w:rsid w:val="28EC21AD"/>
    <w:rsid w:val="29284F7F"/>
    <w:rsid w:val="293D7A75"/>
    <w:rsid w:val="299E7D77"/>
    <w:rsid w:val="29B544E1"/>
    <w:rsid w:val="2AA7627A"/>
    <w:rsid w:val="2B9844FA"/>
    <w:rsid w:val="2C1E12C9"/>
    <w:rsid w:val="2CFC776E"/>
    <w:rsid w:val="2D047420"/>
    <w:rsid w:val="2D35073C"/>
    <w:rsid w:val="2D7738AD"/>
    <w:rsid w:val="2ECF47FA"/>
    <w:rsid w:val="2F2B43BA"/>
    <w:rsid w:val="2F3E117D"/>
    <w:rsid w:val="305A1F99"/>
    <w:rsid w:val="30806B9E"/>
    <w:rsid w:val="316A4700"/>
    <w:rsid w:val="316B1BA5"/>
    <w:rsid w:val="32B60C3B"/>
    <w:rsid w:val="33A10D3B"/>
    <w:rsid w:val="343A7499"/>
    <w:rsid w:val="34B11EE1"/>
    <w:rsid w:val="35E04767"/>
    <w:rsid w:val="36507454"/>
    <w:rsid w:val="36996009"/>
    <w:rsid w:val="37242B85"/>
    <w:rsid w:val="37342E1F"/>
    <w:rsid w:val="379F3AAA"/>
    <w:rsid w:val="37B82A79"/>
    <w:rsid w:val="37D261A1"/>
    <w:rsid w:val="382F371F"/>
    <w:rsid w:val="383E176F"/>
    <w:rsid w:val="38477332"/>
    <w:rsid w:val="38E67142"/>
    <w:rsid w:val="39481B9C"/>
    <w:rsid w:val="39C84EDD"/>
    <w:rsid w:val="3A3D4E9C"/>
    <w:rsid w:val="3A830B2E"/>
    <w:rsid w:val="3B714C7E"/>
    <w:rsid w:val="3B79137E"/>
    <w:rsid w:val="3BA06262"/>
    <w:rsid w:val="3BA12550"/>
    <w:rsid w:val="3C8342D6"/>
    <w:rsid w:val="3D0059A4"/>
    <w:rsid w:val="3D5055F1"/>
    <w:rsid w:val="3F8024B0"/>
    <w:rsid w:val="3F827426"/>
    <w:rsid w:val="3FDB3F14"/>
    <w:rsid w:val="408A4515"/>
    <w:rsid w:val="40CC3FA6"/>
    <w:rsid w:val="41336AA7"/>
    <w:rsid w:val="41542CD0"/>
    <w:rsid w:val="41A82BB0"/>
    <w:rsid w:val="425234D2"/>
    <w:rsid w:val="43F27070"/>
    <w:rsid w:val="44085960"/>
    <w:rsid w:val="442B43C7"/>
    <w:rsid w:val="44A818BD"/>
    <w:rsid w:val="44F32561"/>
    <w:rsid w:val="46531E89"/>
    <w:rsid w:val="46957D4E"/>
    <w:rsid w:val="472D6E53"/>
    <w:rsid w:val="47B972B3"/>
    <w:rsid w:val="48624CD1"/>
    <w:rsid w:val="49551E3E"/>
    <w:rsid w:val="49A314BB"/>
    <w:rsid w:val="49EE047A"/>
    <w:rsid w:val="4AA71688"/>
    <w:rsid w:val="4B1D1510"/>
    <w:rsid w:val="4B8E38DC"/>
    <w:rsid w:val="4C6F71B7"/>
    <w:rsid w:val="4CB06383"/>
    <w:rsid w:val="4CB370E5"/>
    <w:rsid w:val="4D8D6365"/>
    <w:rsid w:val="4DA42359"/>
    <w:rsid w:val="4E483AF2"/>
    <w:rsid w:val="4E7735C7"/>
    <w:rsid w:val="4EA54DC7"/>
    <w:rsid w:val="50621E6E"/>
    <w:rsid w:val="506B18AD"/>
    <w:rsid w:val="50A11E14"/>
    <w:rsid w:val="51FD0EA1"/>
    <w:rsid w:val="52D43103"/>
    <w:rsid w:val="535771A7"/>
    <w:rsid w:val="549A4883"/>
    <w:rsid w:val="55445FAB"/>
    <w:rsid w:val="554524F7"/>
    <w:rsid w:val="55805A3F"/>
    <w:rsid w:val="56681C02"/>
    <w:rsid w:val="568C5B28"/>
    <w:rsid w:val="56A60FEC"/>
    <w:rsid w:val="56AB17EF"/>
    <w:rsid w:val="57A713D9"/>
    <w:rsid w:val="58E20764"/>
    <w:rsid w:val="59DC114B"/>
    <w:rsid w:val="59FA0BA4"/>
    <w:rsid w:val="5A2A0B75"/>
    <w:rsid w:val="5A41364D"/>
    <w:rsid w:val="5ABD1A84"/>
    <w:rsid w:val="5BB05CFE"/>
    <w:rsid w:val="5BCF273A"/>
    <w:rsid w:val="5C85343F"/>
    <w:rsid w:val="5E011730"/>
    <w:rsid w:val="5EE25D5C"/>
    <w:rsid w:val="5FAC0F9C"/>
    <w:rsid w:val="5FB55714"/>
    <w:rsid w:val="5FCC1B26"/>
    <w:rsid w:val="607955B4"/>
    <w:rsid w:val="60EA3D13"/>
    <w:rsid w:val="60F2511B"/>
    <w:rsid w:val="61E65FD7"/>
    <w:rsid w:val="633C39DB"/>
    <w:rsid w:val="63847E28"/>
    <w:rsid w:val="644D6CE4"/>
    <w:rsid w:val="64690D42"/>
    <w:rsid w:val="64972B08"/>
    <w:rsid w:val="64FE7C4F"/>
    <w:rsid w:val="65432745"/>
    <w:rsid w:val="654B6DB5"/>
    <w:rsid w:val="664F6BC8"/>
    <w:rsid w:val="66D100FA"/>
    <w:rsid w:val="66D7084A"/>
    <w:rsid w:val="67037D1B"/>
    <w:rsid w:val="671C17CC"/>
    <w:rsid w:val="674C7846"/>
    <w:rsid w:val="67716B82"/>
    <w:rsid w:val="683F3FB4"/>
    <w:rsid w:val="684871C3"/>
    <w:rsid w:val="68767CCB"/>
    <w:rsid w:val="68917716"/>
    <w:rsid w:val="68B1527B"/>
    <w:rsid w:val="69431E2B"/>
    <w:rsid w:val="69D46E61"/>
    <w:rsid w:val="6B4C7395"/>
    <w:rsid w:val="6BD1620C"/>
    <w:rsid w:val="6CF11AB3"/>
    <w:rsid w:val="6D0E597B"/>
    <w:rsid w:val="6DA20442"/>
    <w:rsid w:val="6DC72BAB"/>
    <w:rsid w:val="6E8C5810"/>
    <w:rsid w:val="6EDB7331"/>
    <w:rsid w:val="6F060DBE"/>
    <w:rsid w:val="70222C83"/>
    <w:rsid w:val="705B1B02"/>
    <w:rsid w:val="71224047"/>
    <w:rsid w:val="714E5002"/>
    <w:rsid w:val="719F284F"/>
    <w:rsid w:val="71B5409B"/>
    <w:rsid w:val="72DC6DDE"/>
    <w:rsid w:val="72DF3D9F"/>
    <w:rsid w:val="74400755"/>
    <w:rsid w:val="745F32EC"/>
    <w:rsid w:val="74610F82"/>
    <w:rsid w:val="75342D58"/>
    <w:rsid w:val="75E80C65"/>
    <w:rsid w:val="767A2884"/>
    <w:rsid w:val="77776320"/>
    <w:rsid w:val="77921B28"/>
    <w:rsid w:val="7830372D"/>
    <w:rsid w:val="784E0201"/>
    <w:rsid w:val="785A333B"/>
    <w:rsid w:val="789D3289"/>
    <w:rsid w:val="79EA0AFF"/>
    <w:rsid w:val="7B7000CD"/>
    <w:rsid w:val="7BDF75D6"/>
    <w:rsid w:val="7C666463"/>
    <w:rsid w:val="7C8E6D8A"/>
    <w:rsid w:val="7CD92068"/>
    <w:rsid w:val="7DA15922"/>
    <w:rsid w:val="7F4B25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unhideWhenUsed/>
    <w:qFormat/>
    <w:uiPriority w:val="1"/>
    <w:rPr>
      <w:rFonts w:ascii="Tahoma" w:hAnsi="Tahoma"/>
      <w:sz w:val="24"/>
      <w:szCs w:val="20"/>
    </w:rPr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unhideWhenUsed/>
    <w:qFormat/>
    <w:uiPriority w:val="0"/>
    <w:pPr>
      <w:ind w:left="815" w:hanging="815"/>
    </w:pPr>
    <w:rPr>
      <w:rFonts w:ascii="Times New Roman" w:hAnsi="Times New Roman" w:eastAsia="仿宋_GB2312" w:cs="Times New Roman"/>
      <w:sz w:val="28"/>
      <w:szCs w:val="2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 Char Char1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Strong"/>
    <w:basedOn w:val="8"/>
    <w:qFormat/>
    <w:uiPriority w:val="22"/>
    <w:rPr>
      <w:b/>
    </w:rPr>
  </w:style>
  <w:style w:type="character" w:styleId="11">
    <w:name w:val="page number"/>
    <w:basedOn w:val="8"/>
    <w:unhideWhenUsed/>
    <w:qFormat/>
    <w:uiPriority w:val="99"/>
    <w:rPr/>
  </w:style>
  <w:style w:type="character" w:styleId="12">
    <w:name w:val="Hyperlink"/>
    <w:basedOn w:val="8"/>
    <w:unhideWhenUsed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59"/>
    <w:pPr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5">
    <w:name w:val="_Style 6"/>
    <w:basedOn w:val="1"/>
    <w:qFormat/>
    <w:uiPriority w:val="0"/>
    <w:rPr>
      <w:szCs w:val="20"/>
    </w:rPr>
  </w:style>
  <w:style w:type="paragraph" w:customStyle="1" w:styleId="16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蒋宛希</cp:lastModifiedBy>
  <cp:lastPrinted>2019-10-11T08:27:00Z</cp:lastPrinted>
  <dcterms:modified xsi:type="dcterms:W3CDTF">2024-01-12T01:54:49Z</dcterms:modified>
  <dc:title>关于抓紧整改政务新媒体的通知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