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北京市东城区人民政府建国门街道办事处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  <w:highlight w:val="none"/>
        </w:rPr>
      </w:pP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  <w:t>一、总体情况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全年按照《北京市东城区2023年政务公开工作要点》严格落实各项工作，具体情况如下：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1.组织领导情况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20" w:firstLineChars="200"/>
        <w:jc w:val="left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</w:rPr>
        <w:t>为进一步做好政府信息公开工作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</w:rPr>
        <w:t>街道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</w:rPr>
        <w:t>进一步规范、强化信息公开工作的组织领导，调整政务公开工作领导小组成员，明确分工，专人负责，综合办公室负责信息公开的日常工作，综合办主管领导分管信息公开工作，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</w:rPr>
        <w:t>结合实际情况集中研究并专题研究公开工作，注重收集日常工作中有关信息公开工作的典型案例和创新做法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  <w:lang w:eastAsia="zh-CN"/>
        </w:rPr>
        <w:t>，积极推进政府信息公开工作。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2.主动公开情况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1"/>
          <w:szCs w:val="31"/>
          <w:highlight w:val="none"/>
          <w:shd w:val="clear" w:color="auto" w:fill="FFFFFF"/>
          <w:lang w:eastAsia="zh-CN"/>
        </w:rPr>
        <w:t>强化平台建设，增加宣传力度，注重发挥以公开促落实、促规范、促服务的作用，围绕城市精细化管理、重要民生保障、政府自身建设等领域做好主动公开。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全年在数字东城网站上公开信息321条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。同时，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highlight w:val="none"/>
          <w:shd w:val="clear" w:color="auto" w:fill="FFFFFF"/>
        </w:rPr>
        <w:t>充分运用政府网站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highlight w:val="none"/>
          <w:shd w:val="clear" w:color="auto" w:fill="FFFFFF"/>
        </w:rPr>
        <w:t>微信等形式进行更新，定期发布各类工作动态，方便居民群众网络阅览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，全年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公众号推送信息590条，发布抖音短视频21个，其中发布原创短视频12个。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3.依申请公开办理情况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年，建国门街道上年结转政府信息公开申请数量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件。新收政府信息申请公开数量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件，申请人的类别均为自然人，均已按照《中华人民共和国政府信息公开条例》在法定时限内给予了答复。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年，建国门街道产生关于信息公开的行政复议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次；产生关于信息公开的行政诉讼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4.政府信息管理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480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404040"/>
          <w:spacing w:val="8"/>
          <w:sz w:val="31"/>
          <w:szCs w:val="31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highlight w:val="none"/>
          <w:shd w:val="clear" w:color="080000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进一步强化信息管理，加大政府信息管理力度，修订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建国门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街道政府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北京市东城区建国门街道政府信息公开指南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及时在东城区政府门户网站更新“政务开放日”等专栏内容，每月、每季度按时发布社会救助等详细信息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highlight w:val="none"/>
        </w:rPr>
        <w:t>加强政府信息源头审查，严格把关公开属性、公开范围、公开时限；严格规范政务信息保密审查、公开审批、信息发布等程序；严格执行新媒体信息发布“三审三查”制度。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5.政府信息公开平台建设情况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一是加强线上公开。加强信息公开线上平台建设，按照要求加强政务新媒体管理，聚焦资源整合、规范管理。同时做好“数字东城”公开平台的栏目设置及信息的及时更新发布；二是高度重视对外公开电话的接听、办理工作，对值班值守人员进行重点培训，确保电话畅通有效；三是重视传统媒介做好政府公报宣传工作，充分利用社区宣传布告栏、街道便民服务大厅等点位张贴政府公报、摆放政府公报宣传折页等方式，拓展政府公报的传播渠道和宣传范围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教育培训及监督保障情况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积极参加东城区组织的2023年政府信息依申请公开工作培训会。</w:t>
      </w:r>
    </w:p>
    <w:p>
      <w:pPr>
        <w:numPr>
          <w:ilvl w:val="0"/>
          <w:numId w:val="2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p>
      <w:pPr>
        <w:pStyle w:val="2"/>
        <w:numPr>
          <w:numId w:val="0"/>
        </w:numPr>
        <w:rPr>
          <w:rFonts w:hint="eastAsia"/>
          <w:highlight w:val="none"/>
        </w:rPr>
      </w:pPr>
    </w:p>
    <w:tbl>
      <w:tblPr>
        <w:tblStyle w:val="5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  <w:highlight w:val="none"/>
        </w:rPr>
      </w:pPr>
    </w:p>
    <w:p>
      <w:pPr>
        <w:numPr>
          <w:ilvl w:val="0"/>
          <w:numId w:val="2"/>
        </w:numPr>
        <w:wordWrap/>
        <w:adjustRightInd w:val="0"/>
        <w:snapToGrid w:val="0"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p>
      <w:pPr>
        <w:pStyle w:val="2"/>
        <w:numPr>
          <w:numId w:val="0"/>
        </w:numPr>
        <w:ind w:leftChars="200"/>
        <w:rPr>
          <w:rFonts w:hint="eastAsia"/>
          <w:highlight w:val="none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黑体"/>
          <w:spacing w:val="8"/>
          <w:kern w:val="0"/>
          <w:sz w:val="24"/>
          <w:highlight w:val="none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一是主动公开丰富性不足。街道各部门对信息公开的参与性、积极性不强，上报信息数量少、信息种类单一。下一步将，强化依法公开意识，不断提升政府信息公开整体工作水平。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二是信息核查力度不够。往期发布信息中存在错敏字、重点不突出等问题。下一步加大自查力度，定期对信息公开内容自查，对区政务服务局下派的整改单，及时改正问题信息，提高信息公开的准确性、规范性。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三是人员专业性不高。因岗位调整等原因，队伍建设与新时代政府信息公开要求存在差距。下一步，将加强对政务公开业务的培训，认真学习《中华人民共和国政府信息公开条例》，提高相关工作人员的业务能力和业务水平。</w:t>
      </w:r>
    </w:p>
    <w:p>
      <w:pPr>
        <w:widowControl/>
        <w:spacing w:line="560" w:lineRule="exact"/>
        <w:ind w:firstLine="675"/>
        <w:jc w:val="left"/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highlight w:val="none"/>
        </w:rPr>
        <w:t>六、其他需要报告的事项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全年，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依据《政府信息公开信息处理费管理办法》，发出收费通知的件数和总金额以及实际收取的总金额均为0。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北京市东城区人民政府门户网站网址为http://www.bjdch.gov.cn/，如需了解更多政府信息，请登录查询。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793576">
    <w:nsid w:val="61DBC828"/>
    <w:multiLevelType w:val="singleLevel"/>
    <w:tmpl w:val="61DBC828"/>
    <w:lvl w:ilvl="0" w:tentative="1">
      <w:start w:val="2"/>
      <w:numFmt w:val="chineseCounting"/>
      <w:suff w:val="nothing"/>
      <w:lvlText w:val="%1、"/>
      <w:lvlJc w:val="left"/>
    </w:lvl>
  </w:abstractNum>
  <w:abstractNum w:abstractNumId="1642563028">
    <w:nsid w:val="61E785D4"/>
    <w:multiLevelType w:val="singleLevel"/>
    <w:tmpl w:val="61E785D4"/>
    <w:lvl w:ilvl="0" w:tentative="1">
      <w:start w:val="6"/>
      <w:numFmt w:val="decimal"/>
      <w:suff w:val="nothing"/>
      <w:lvlText w:val="%1."/>
      <w:lvlJc w:val="left"/>
    </w:lvl>
  </w:abstractNum>
  <w:num w:numId="1">
    <w:abstractNumId w:val="1642563028"/>
  </w:num>
  <w:num w:numId="2">
    <w:abstractNumId w:val="16417935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04148CE"/>
    <w:rsid w:val="0E3B4DB3"/>
    <w:rsid w:val="31EA432B"/>
    <w:rsid w:val="500248B1"/>
    <w:rsid w:val="604148CE"/>
    <w:rsid w:val="6F185CA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2024-01-11T06:51:00Z</dcterms:created>
  <dc:creator>Administrator</dc:creator>
  <cp:lastModifiedBy>蒋宛希</cp:lastModifiedBy>
  <dcterms:modified xsi:type="dcterms:W3CDTF">2024-01-12T02:39:48Z</dcterms:modified>
  <dc:title>北京市东城区人民政府建国门街道办事处2023年政府信息公开工作年度报告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