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北京市东城区人民政府外事办公室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spacing w:val="8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以习近平新时代中国特色社会主义思想为指导，全面贯彻党的二十大精神，认真落实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国务院和北京市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关于信息公开工作的部署要求，坚持以公开为常态、不公开为例外，强化载体建设，丰富公开形式，深入推进政策解读、回应关切等工作，坚持稳中求进，坚持高质量发展，不断提升政务信息公开的质量和实效。</w:t>
      </w:r>
    </w:p>
    <w:p>
      <w:pPr>
        <w:spacing w:line="560" w:lineRule="exact"/>
        <w:ind w:firstLine="672" w:firstLineChars="200"/>
        <w:rPr>
          <w:rFonts w:ascii="楷体_GB2312" w:hAnsi="宋体" w:eastAsia="楷体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spacing w:val="8"/>
          <w:kern w:val="0"/>
          <w:sz w:val="32"/>
          <w:szCs w:val="32"/>
        </w:rPr>
        <w:t>1</w:t>
      </w: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.组织领导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严格按照《政府信息公开条例》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《北京市东城区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年政务公开工作要点》要求，在区政务服务局的指导下扎实开展政府信息公开工作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，成立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北京市东城区人民政府外事办公室政府信息公开工作领导小组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由我办主要领导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罗海珊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担任组长，分管领导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孔庆亮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负责业务指导，综合科负责具体承办。</w:t>
      </w:r>
    </w:p>
    <w:p>
      <w:pPr>
        <w:spacing w:line="560" w:lineRule="exact"/>
        <w:ind w:firstLine="672" w:firstLineChars="200"/>
        <w:rPr>
          <w:rFonts w:ascii="楷体_GB2312" w:hAnsi="宋体" w:eastAsia="楷体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spacing w:val="8"/>
          <w:kern w:val="0"/>
          <w:sz w:val="32"/>
          <w:szCs w:val="32"/>
        </w:rPr>
        <w:t>2</w:t>
      </w: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.主动公开情况</w:t>
      </w: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我办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年共主动公开政府信息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条，其中全文电子化率达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外事工作动态信息率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%。动态更新政府信息主动公开全清单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和政府指南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，方便公众全面了解外办工作信息。在主动公开的信息中，为方便公众了解信息，本办在主动公开政府信息方面采用多样的政务公开形式。重点抓好一网（东城区政府网站）、一线（电话服务热线）建设，纸质版公开文件可通过东城区政府信息大厅、东城区档案馆、东城区图书馆查阅，方便不同人群通过不同渠道都能方便了解有关政府信息。加强统筹规划，加大公开力度，健全平台建设，强化责任监督，进一步提高政务公开质效，推动政府决策更加透明高效，为推进经济社会高质量发展提供有力支撑。</w:t>
      </w:r>
    </w:p>
    <w:p>
      <w:pPr>
        <w:spacing w:line="560" w:lineRule="exact"/>
        <w:ind w:firstLine="672" w:firstLineChars="200"/>
        <w:rPr>
          <w:rFonts w:ascii="楷体_GB2312" w:hAnsi="宋体" w:eastAsia="楷体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spacing w:val="8"/>
          <w:kern w:val="0"/>
          <w:sz w:val="32"/>
          <w:szCs w:val="32"/>
        </w:rPr>
        <w:t>3</w:t>
      </w: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.依申请公开办理情况</w:t>
      </w: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贯彻落实《政府信息公开条例》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等文件要求，不断完善政府信息公开申请接收、办理、法制审核、归档流程，切实提高依申请公开案件办理的法治化、规范化水平。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我办每月及时上报依申请公开数量，今年以来我办接到依申请公开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件，已答复完成，上年结转政府信息公开申请数量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接下来我办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将继续做好依申请公开答复工作准备，对出现的案件，将按照答复要求，在规定工作日内，对依申请件做好登记、研究、答复、系统上报等工作。不出现因答复不妥、不合要求引起的行政复议现象。</w:t>
      </w:r>
    </w:p>
    <w:p>
      <w:pPr>
        <w:pStyle w:val="2"/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.</w:t>
      </w:r>
      <w:r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  <w:t>政府信息管理</w:t>
      </w:r>
    </w:p>
    <w:p>
      <w:pPr>
        <w:pStyle w:val="2"/>
        <w:spacing w:line="560" w:lineRule="exact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政府信息的属性属于主动公开的，按不同信息公开时限要求，通过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东城区政府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  <w:t>网站或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市外办官方网站和微信公众号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  <w:t>规定的途径进行主动公开；其他信息经承办科室、主管领导、保密员、保密主管领导以及主要领导审定公开属性，并由综合科具体执行。政府信息的发布主要由综合科负责，确保发布信息的准确性和一致性，方便社会公众查询或申请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加强电话解答、现场解答等政策渠道建设，不断完善政务服务便民热线政策问答库，持续提升政务服务便民热线办理时效和质量。根据上级要求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和外办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实际情况，及时调整公开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全清单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，并对内容进行定时更新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梳理现行规范性文件，对生效文件及时进行整理，对已失效和废止的已公开文件进行标注，方便公众查询。</w:t>
      </w:r>
    </w:p>
    <w:p>
      <w:pPr>
        <w:pStyle w:val="2"/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.</w:t>
      </w:r>
      <w:r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  <w:t>政府信息公开平台建设情况</w:t>
      </w:r>
    </w:p>
    <w:p>
      <w:pPr>
        <w:pStyle w:val="2"/>
        <w:spacing w:line="560" w:lineRule="exact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年，我办通过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东城区政府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网站更新发布各类公开事项信息，更新信息公开指南、公开全清单各</w:t>
      </w:r>
      <w:r>
        <w:rPr>
          <w:rFonts w:ascii="Times New Roman" w:hAnsi="Times New Roman" w:eastAsia="仿宋_GB2312" w:cs="宋体"/>
          <w:spacing w:val="8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篇，工作信息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37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spacing w:line="560" w:lineRule="exact"/>
        <w:ind w:firstLine="640" w:firstLineChars="200"/>
        <w:rPr>
          <w:rFonts w:ascii="楷体_GB2312" w:hAnsi="宋体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</w:rPr>
        <w:t>6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.政府信息公开监督保障及教育培训情况</w:t>
      </w:r>
    </w:p>
    <w:p>
      <w:pPr>
        <w:pStyle w:val="2"/>
        <w:widowControl/>
        <w:spacing w:line="560" w:lineRule="exact"/>
        <w:ind w:firstLine="800" w:firstLineChars="250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>根据《条例》要求，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ascii="仿宋_GB2312" w:eastAsia="仿宋_GB2312" w:cs="仿宋_GB2312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5</w:t>
      </w:r>
      <w:r>
        <w:rPr>
          <w:rFonts w:ascii="仿宋_GB2312" w:eastAsia="仿宋_GB2312" w:cs="仿宋_GB2312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ascii="仿宋_GB2312" w:eastAsia="仿宋_GB2312" w:cs="仿宋_GB2312"/>
          <w:sz w:val="32"/>
          <w:szCs w:val="32"/>
          <w:highlight w:val="none"/>
        </w:rPr>
        <w:t>日起我办开始开展政府信息公开工作。我办专门配备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eastAsia="仿宋_GB2312" w:cs="仿宋_GB2312"/>
          <w:sz w:val="32"/>
          <w:szCs w:val="32"/>
          <w:highlight w:val="none"/>
        </w:rPr>
        <w:t>名兼职工作人员，设立区政府外办综合科为专门的信息申请受理窗口，制定信息公开工作制度。年内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eastAsia="仿宋_GB2312" w:cs="仿宋_GB2312"/>
          <w:sz w:val="32"/>
          <w:szCs w:val="32"/>
          <w:highlight w:val="none"/>
        </w:rPr>
        <w:t>对领导干部和政府信息公开业务人员培训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3</w:t>
      </w:r>
      <w:r>
        <w:rPr>
          <w:rFonts w:ascii="仿宋_GB2312" w:eastAsia="仿宋_GB2312" w:cs="仿宋_GB2312"/>
          <w:sz w:val="32"/>
          <w:szCs w:val="32"/>
          <w:highlight w:val="none"/>
        </w:rPr>
        <w:t>次、培训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39</w:t>
      </w:r>
      <w:r>
        <w:rPr>
          <w:rFonts w:ascii="仿宋_GB2312" w:eastAsia="仿宋_GB2312" w:cs="仿宋_GB2312"/>
          <w:sz w:val="32"/>
          <w:szCs w:val="32"/>
          <w:highlight w:val="none"/>
        </w:rPr>
        <w:t>人次，办领导组织召开政府信息公开专题工作会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sz w:val="32"/>
          <w:szCs w:val="32"/>
          <w:highlight w:val="none"/>
        </w:rPr>
        <w:t>次，研究部署信息公开工作，进一步提升全办公开意识，提高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政务公开队伍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能力</w:t>
      </w:r>
      <w:r>
        <w:rPr>
          <w:rFonts w:ascii="仿宋_GB2312" w:eastAsia="仿宋_GB2312" w:cs="仿宋_GB2312"/>
          <w:sz w:val="32"/>
          <w:szCs w:val="32"/>
          <w:highlight w:val="none"/>
        </w:rPr>
        <w:t>水平。截至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  <w:highlight w:val="none"/>
        </w:rPr>
        <w:t>年底，我办政府信息公开工作运行正常，政府信息公开咨询、申请以及答复工作均得到顺利开展。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default"/>
        </w:rPr>
      </w:pPr>
    </w:p>
    <w:tbl>
      <w:tblPr>
        <w:tblStyle w:val="7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rPr>
          <w:rFonts w:ascii="宋体" w:hAnsi="宋体" w:cs="宋体"/>
          <w:color w:val="333333"/>
          <w:szCs w:val="24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我办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政府信息公开工作虽能够按照要求做到信息及时主动公开，但对照《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政府信息公开条例》要求，信息公开工作仍有提升完善的空间，如文件解读形式还不够丰富多样，主动公开的虽能在规定时限内落实，但个别时候办理还不够自觉主动。我办将从以下方面进行整改：</w:t>
      </w:r>
    </w:p>
    <w:p>
      <w:pPr>
        <w:pStyle w:val="2"/>
        <w:spacing w:line="56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一是提高认识站位。进一步认识信息公开工作的重要性，把信息公开工作摆在突出位置。</w:t>
      </w:r>
    </w:p>
    <w:p>
      <w:pPr>
        <w:pStyle w:val="2"/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二是突出重点，进一步扩大信息覆盖面。增强多种公开渠道综合利用的系统性、科学性。</w:t>
      </w:r>
    </w:p>
    <w:p>
      <w:pPr>
        <w:pStyle w:val="2"/>
        <w:spacing w:line="56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yellow"/>
        </w:rPr>
      </w:pP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进一步加强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信息公开工作。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着力在丰富公开形式、加大培训力度等方面下大力气，努力促进政府信息公开工作取得更大的进步，全力办好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外事工作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ascii="Times New Roman" w:hAnsi="Times New Roman"/>
          <w:spacing w:val="8"/>
          <w:kern w:val="0"/>
          <w:sz w:val="32"/>
          <w:szCs w:val="32"/>
        </w:rPr>
        <w:t>1</w:t>
      </w:r>
      <w:r>
        <w:rPr>
          <w:spacing w:val="8"/>
          <w:kern w:val="0"/>
          <w:sz w:val="32"/>
          <w:szCs w:val="32"/>
        </w:rPr>
        <w:t>.</w:t>
      </w:r>
      <w:r>
        <w:rPr>
          <w:rFonts w:eastAsia="仿宋_GB2312"/>
          <w:spacing w:val="8"/>
          <w:kern w:val="0"/>
          <w:sz w:val="32"/>
          <w:szCs w:val="32"/>
        </w:rPr>
        <w:t>我办依据《政府信息公开信息处理费管理办法》收取信息处理费，发出收费通知的件数和总金额以及实际收取的总金额均为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0</w:t>
      </w:r>
      <w:r>
        <w:rPr>
          <w:rFonts w:eastAsia="仿宋_GB2312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eastAsia="仿宋_GB2312"/>
          <w:color w:val="9BC2E6"/>
          <w:spacing w:val="8"/>
          <w:kern w:val="0"/>
          <w:sz w:val="32"/>
          <w:szCs w:val="32"/>
        </w:rPr>
      </w:pPr>
      <w:r>
        <w:rPr>
          <w:rFonts w:ascii="Times New Roman" w:hAnsi="Times New Roman"/>
          <w:spacing w:val="8"/>
          <w:kern w:val="0"/>
          <w:sz w:val="32"/>
          <w:szCs w:val="32"/>
        </w:rPr>
        <w:t>2</w:t>
      </w:r>
      <w:r>
        <w:rPr>
          <w:spacing w:val="8"/>
          <w:kern w:val="0"/>
          <w:sz w:val="32"/>
          <w:szCs w:val="32"/>
        </w:rPr>
        <w:t>.</w:t>
      </w:r>
      <w:r>
        <w:rPr>
          <w:rFonts w:eastAsia="仿宋_GB2312"/>
          <w:spacing w:val="8"/>
          <w:kern w:val="0"/>
          <w:sz w:val="32"/>
          <w:szCs w:val="32"/>
        </w:rPr>
        <w:t>北京市东城区人民政府门户网站</w:t>
      </w:r>
      <w:r>
        <w:rPr>
          <w:rFonts w:hint="eastAsia" w:eastAsia="仿宋_GB2312"/>
          <w:spacing w:val="8"/>
          <w:kern w:val="0"/>
          <w:sz w:val="32"/>
          <w:szCs w:val="32"/>
          <w:lang w:eastAsia="zh-CN"/>
        </w:rPr>
        <w:t>的</w:t>
      </w:r>
      <w:r>
        <w:rPr>
          <w:rFonts w:eastAsia="仿宋_GB2312"/>
          <w:spacing w:val="8"/>
          <w:kern w:val="0"/>
          <w:sz w:val="32"/>
          <w:szCs w:val="32"/>
        </w:rPr>
        <w:t>网址为http://www.bjdch.gov.cn/，如需了解更多政府信息，请登录查询。</w:t>
      </w:r>
    </w:p>
    <w:p/>
    <w:p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72A27"/>
    <w:rsid w:val="007B1F03"/>
    <w:rsid w:val="007E732E"/>
    <w:rsid w:val="007F1E8B"/>
    <w:rsid w:val="00CD7F13"/>
    <w:rsid w:val="00E4322E"/>
    <w:rsid w:val="01332368"/>
    <w:rsid w:val="0351759B"/>
    <w:rsid w:val="09995C17"/>
    <w:rsid w:val="09D03B6E"/>
    <w:rsid w:val="0D2D7223"/>
    <w:rsid w:val="1030399B"/>
    <w:rsid w:val="142E15FD"/>
    <w:rsid w:val="19AA3CD4"/>
    <w:rsid w:val="1E3A61A2"/>
    <w:rsid w:val="21EF0E03"/>
    <w:rsid w:val="2B54617B"/>
    <w:rsid w:val="301C55C9"/>
    <w:rsid w:val="328A0B99"/>
    <w:rsid w:val="40793E9D"/>
    <w:rsid w:val="419F2881"/>
    <w:rsid w:val="4C9F0671"/>
    <w:rsid w:val="4CCD0656"/>
    <w:rsid w:val="55BA39D2"/>
    <w:rsid w:val="5BBA75AE"/>
    <w:rsid w:val="5F6D1E9C"/>
    <w:rsid w:val="63B328F3"/>
    <w:rsid w:val="63CD20E6"/>
    <w:rsid w:val="689D3E3B"/>
    <w:rsid w:val="6F9E6C30"/>
    <w:rsid w:val="736417EA"/>
    <w:rsid w:val="7AC72F1F"/>
    <w:rsid w:val="7BBA07A9"/>
    <w:rsid w:val="7E207EFD"/>
    <w:rsid w:val="7ED93694"/>
    <w:rsid w:val="7F7F6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int="eastAsia"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纯文本 Char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453</Words>
  <Characters>2584</Characters>
  <Lines>21</Lines>
  <Paragraphs>6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2022-01-07T08:32:00Z</dcterms:created>
  <dc:creator>刘颖</dc:creator>
  <cp:lastModifiedBy>刘颖</cp:lastModifiedBy>
  <dcterms:modified xsi:type="dcterms:W3CDTF">2024-01-19T05:17:56Z</dcterms:modified>
  <dc:title>北京市东城区人民政府外事办公室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