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eastAsia="方正小标宋简体"/>
          <w:color w:val="FF0000"/>
          <w:w w:val="80"/>
          <w:sz w:val="84"/>
        </w:rPr>
      </w:pPr>
      <w:r>
        <w:rPr>
          <w:rFonts w:hint="eastAsia" w:ascii="方正小标宋简体" w:eastAsia="方正小标宋简体"/>
          <w:color w:val="FF0000"/>
          <w:w w:val="80"/>
          <w:sz w:val="84"/>
        </w:rPr>
        <w:t>北京市东城区</w:t>
      </w:r>
      <w:r>
        <w:rPr>
          <w:rFonts w:hint="eastAsia" w:ascii="方正小标宋简体" w:eastAsia="方正小标宋简体"/>
          <w:color w:val="FF0000"/>
          <w:w w:val="80"/>
          <w:sz w:val="84"/>
          <w:lang w:eastAsia="zh-CN"/>
        </w:rPr>
        <w:t>国防动员</w:t>
      </w:r>
      <w:bookmarkStart w:id="0" w:name="_GoBack"/>
      <w:bookmarkEnd w:id="0"/>
      <w:r>
        <w:rPr>
          <w:rFonts w:hint="eastAsia" w:ascii="方正小标宋简体" w:eastAsia="方正小标宋简体"/>
          <w:color w:val="FF0000"/>
          <w:w w:val="80"/>
          <w:sz w:val="84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pict>
          <v:line id="直接连接符 2" o:spid="_x0000_s1026" o:spt="20" style="position:absolute;left:0pt;margin-left:0pt;margin-top:0pt;height:1.5pt;width:436.5pt;z-index:251658240;mso-width-relative:page;mso-height-relative:page;" filled="f" stroked="t" coordsize="21600,21600" o:gfxdata="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Hjq21AAAAAMBAAAPAAAAAAAAAAEAIAAAACIA&#10;AABkcnMvZG93bnJldi54bWxQSwECFAAUAAAACACHTuJAHoSvy9QBAABqAwAADgAAAAAAAAABACAA&#10;AAAjAQAAZHJzL2Uyb0RvYy54bWxQSwUGAAAAAAYABgBZAQAAaQUAAAAA&#10;">
            <v:path arrowok="t"/>
            <v:fill on="f" focussize="0,0"/>
            <v:stroke weight="2.7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东城区国防动员办公室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2" w:firstLineChars="200"/>
        <w:textAlignment w:val="auto"/>
        <w:rPr>
          <w:rFonts w:hint="eastAsia" w:ascii="楷体" w:hAnsi="楷体" w:eastAsia="楷体" w:cs="楷体"/>
          <w:spacing w:val="8"/>
          <w:kern w:val="0"/>
          <w:sz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</w:rPr>
        <w:t>1.组织领导情况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2" w:firstLineChars="200"/>
        <w:textAlignment w:val="auto"/>
        <w:rPr>
          <w:rFonts w:hint="eastAsia" w:ascii="仿宋_GB2312" w:hAnsi="宋体" w:eastAsia="仿宋_GB2312"/>
          <w:spacing w:val="8"/>
          <w:kern w:val="0"/>
          <w:sz w:val="32"/>
        </w:rPr>
      </w:pPr>
      <w:r>
        <w:rPr>
          <w:rFonts w:hint="eastAsia" w:ascii="仿宋_GB2312" w:hAnsi="宋体" w:eastAsia="仿宋_GB2312"/>
          <w:spacing w:val="8"/>
          <w:kern w:val="0"/>
          <w:sz w:val="32"/>
        </w:rPr>
        <w:t>在区委区政府的领导下，按照《北京市东城区202</w:t>
      </w:r>
      <w:r>
        <w:rPr>
          <w:rFonts w:hint="eastAsia" w:ascii="仿宋_GB2312" w:hAnsi="宋体" w:eastAsia="仿宋_GB2312"/>
          <w:spacing w:val="8"/>
          <w:kern w:val="0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8"/>
          <w:kern w:val="0"/>
          <w:sz w:val="32"/>
        </w:rPr>
        <w:t>年政务公开工作要点》和区委区政府相关文件要求，结合</w:t>
      </w: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国防动员、人民防空、军事设施保护等</w:t>
      </w:r>
      <w:r>
        <w:rPr>
          <w:rFonts w:hint="eastAsia" w:ascii="仿宋_GB2312" w:hAnsi="宋体" w:eastAsia="仿宋_GB2312"/>
          <w:spacing w:val="8"/>
          <w:kern w:val="0"/>
          <w:sz w:val="32"/>
        </w:rPr>
        <w:t>工作实际，</w:t>
      </w: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我办明确由主要领导牵头负责，分管领导具体负责，相关科室全员参与的工作制度，按要求更新了办政务公开领导小组人员组成，对于《北京市东城区</w:t>
      </w:r>
      <w:r>
        <w:rPr>
          <w:rFonts w:hint="eastAsia" w:ascii="仿宋_GB2312" w:hAnsi="宋体" w:eastAsia="仿宋_GB2312"/>
          <w:spacing w:val="8"/>
          <w:kern w:val="0"/>
          <w:sz w:val="32"/>
          <w:lang w:val="en-US" w:eastAsia="zh-CN"/>
        </w:rPr>
        <w:t>2023年政务公开工作要点</w:t>
      </w: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》中涉及我办各项任务，办政务公开领导小组积极推进，不断提升信息公开实效，圆满完成了信息公开各项年度任务。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jc w:val="left"/>
        <w:textAlignment w:val="auto"/>
        <w:rPr>
          <w:rFonts w:hint="eastAsia" w:ascii="楷体" w:hAnsi="楷体" w:eastAsia="楷体" w:cs="楷体"/>
          <w:spacing w:val="8"/>
          <w:kern w:val="0"/>
          <w:sz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</w:rPr>
        <w:t>2.主动公开情况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textAlignment w:val="auto"/>
        <w:rPr>
          <w:rFonts w:hint="eastAsia" w:ascii="仿宋_GB2312" w:hAnsi="宋体" w:eastAsia="仿宋_GB2312"/>
          <w:spacing w:val="8"/>
          <w:kern w:val="0"/>
          <w:sz w:val="32"/>
        </w:rPr>
      </w:pP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按照上级要求，区国动办不断提高政治站位，强化责任担当，认真贯彻落实《政府信息公开条例》等文件，坚持依法履行信息公开义务，截至</w:t>
      </w:r>
      <w:r>
        <w:rPr>
          <w:rFonts w:hint="eastAsia" w:ascii="仿宋_GB2312" w:hAnsi="宋体" w:eastAsia="仿宋_GB2312"/>
          <w:spacing w:val="8"/>
          <w:kern w:val="0"/>
          <w:sz w:val="32"/>
          <w:lang w:val="en-US" w:eastAsia="zh-CN"/>
        </w:rPr>
        <w:t>2023年12月21日，累计通过政府网站等便民渠道主动公开有关信息332条，其中</w:t>
      </w: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双公示</w:t>
      </w:r>
      <w:r>
        <w:rPr>
          <w:rFonts w:hint="eastAsia" w:ascii="仿宋_GB2312" w:hAnsi="宋体" w:eastAsia="仿宋_GB2312"/>
          <w:spacing w:val="8"/>
          <w:kern w:val="0"/>
          <w:sz w:val="32"/>
          <w:lang w:val="en-US" w:eastAsia="zh-CN"/>
        </w:rPr>
        <w:t>263条，占比79.2％；部门工作信息61条，占比18.4％；其他信息，包括行政执法公示基本信息、结果信息、行政检查计划等内容8条，占比2.4％。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jc w:val="left"/>
        <w:textAlignment w:val="auto"/>
        <w:rPr>
          <w:rFonts w:hint="eastAsia" w:ascii="楷体" w:hAnsi="楷体" w:eastAsia="楷体" w:cs="楷体"/>
          <w:color w:val="auto"/>
          <w:spacing w:val="8"/>
          <w:kern w:val="0"/>
          <w:sz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</w:rPr>
        <w:t>3.依申请公开办理情况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textAlignment w:val="auto"/>
        <w:rPr>
          <w:rFonts w:hint="eastAsia" w:ascii="仿宋_GB2312" w:hAnsi="宋体" w:eastAsia="仿宋_GB2312"/>
          <w:color w:val="auto"/>
          <w:spacing w:val="8"/>
          <w:kern w:val="0"/>
          <w:sz w:val="32"/>
        </w:rPr>
      </w:pPr>
      <w:r>
        <w:rPr>
          <w:rFonts w:hint="eastAsia" w:ascii="仿宋_GB2312" w:hAnsi="宋体" w:eastAsia="仿宋_GB2312"/>
          <w:color w:val="auto"/>
          <w:spacing w:val="8"/>
          <w:kern w:val="0"/>
          <w:sz w:val="32"/>
        </w:rPr>
        <w:t>我办</w:t>
      </w:r>
      <w:r>
        <w:rPr>
          <w:rFonts w:hint="eastAsia" w:ascii="仿宋_GB2312" w:hAnsi="宋体" w:eastAsia="仿宋_GB2312"/>
          <w:color w:val="auto"/>
          <w:spacing w:val="8"/>
          <w:kern w:val="0"/>
          <w:sz w:val="32"/>
          <w:lang w:eastAsia="zh-CN"/>
        </w:rPr>
        <w:t>持续畅通依申请公开办理渠道，优化工作流程，指定专人每天定时查看依申请公开后台，做到第一时间及时处理依申请公开信息，并跟踪依申请公开信息的办理进度，确保准确及时地进行回复。</w:t>
      </w:r>
      <w:r>
        <w:rPr>
          <w:rFonts w:hint="eastAsia" w:ascii="仿宋_GB2312" w:hAnsi="宋体" w:eastAsia="仿宋_GB2312"/>
          <w:color w:val="auto"/>
          <w:spacing w:val="8"/>
          <w:kern w:val="0"/>
          <w:sz w:val="32"/>
          <w:lang w:val="en-US" w:eastAsia="zh-CN"/>
        </w:rPr>
        <w:t>2023年共收到政府信息公开申请3件，其中2件部分公开，1件因本机关不掌握相关政府信息无法公开。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jc w:val="left"/>
        <w:textAlignment w:val="auto"/>
        <w:rPr>
          <w:rFonts w:hint="eastAsia" w:ascii="楷体" w:hAnsi="楷体" w:eastAsia="楷体" w:cs="楷体"/>
          <w:color w:val="auto"/>
          <w:spacing w:val="8"/>
          <w:kern w:val="0"/>
          <w:sz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</w:rPr>
        <w:t>政府信息管理情况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2" w:firstLineChars="200"/>
        <w:textAlignment w:val="auto"/>
        <w:rPr>
          <w:rFonts w:hint="eastAsia" w:ascii="仿宋_GB2312" w:hAnsi="宋体" w:eastAsia="仿宋_GB2312"/>
          <w:spacing w:val="8"/>
          <w:kern w:val="0"/>
          <w:sz w:val="32"/>
        </w:rPr>
      </w:pP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我办严格实行信息发布审批制度，科室负责人、分管领导、分管保密工作领导、主要领导逐级把关，认真核对公开信息，确保发布信息权威、及时、安全、可靠。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jc w:val="left"/>
        <w:textAlignment w:val="auto"/>
        <w:rPr>
          <w:rFonts w:hint="eastAsia" w:ascii="楷体" w:hAnsi="楷体" w:eastAsia="楷体" w:cs="楷体"/>
          <w:color w:val="auto"/>
          <w:spacing w:val="8"/>
          <w:kern w:val="0"/>
          <w:sz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</w:rPr>
        <w:t>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textAlignment w:val="auto"/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</w:pPr>
      <w:r>
        <w:rPr>
          <w:rFonts w:hint="eastAsia" w:ascii="仿宋_GB2312" w:hAnsi="宋体" w:eastAsia="仿宋_GB2312"/>
          <w:spacing w:val="8"/>
          <w:kern w:val="0"/>
          <w:sz w:val="32"/>
          <w:lang w:eastAsia="zh-CN"/>
        </w:rPr>
        <w:t>我办高度重视政务网站作为信息公开平台的重要载体作用，针对国防动员体制改革所带来的机构职能、组织架构变动，及时主动对机构设置、领导介绍等内容进行完善，提高了政务公开水平。同时应国动改革需要，为做好宣传国防动员、军事设施保护和人民防空政策法规工作，开通“北京东城国动”微信公众号，全面提升信息公开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75"/>
        <w:jc w:val="left"/>
        <w:textAlignment w:val="auto"/>
        <w:rPr>
          <w:rFonts w:hint="eastAsia" w:ascii="楷体" w:hAnsi="楷体" w:eastAsia="楷体" w:cs="楷体"/>
          <w:color w:val="auto"/>
          <w:spacing w:val="8"/>
          <w:kern w:val="0"/>
          <w:sz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</w:rPr>
        <w:t>6.教育培训及监督保障情况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rPr>
          <w:rFonts w:hint="eastAsia" w:ascii="仿宋_GB2312" w:hAnsi="宋体" w:eastAsia="仿宋_GB2312"/>
          <w:color w:val="auto"/>
          <w:spacing w:val="8"/>
          <w:kern w:val="0"/>
          <w:sz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8"/>
          <w:kern w:val="0"/>
          <w:sz w:val="32"/>
          <w:lang w:eastAsia="zh-CN"/>
        </w:rPr>
        <w:t>教育培训方面，我办围绕信息公开《政府信息公开条例》等相关文件，采取集体学习与个人学习相结合的形式，组织专题培训，使干部职工熟知信息公开工作要求，熟悉工作流程，提升服务水平。监督保障方面，我办持续强化自我监督、主动接受群众监督，针对各方监督提出的问题逐一分析并确定整改措施与整改实现，切实整改到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/>
        </w:rP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我办扎实做好了政府信息公开工作，在组织领导、平台建设、新媒体使用方面进行了主动探索并取得积极成效。但政府信息公开内容的规范化、标准化、时效性还有待进一步提升，新媒体工作队伍建设还要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下一步，区国动办将继续深入贯彻《中华人民共和国政府信息公开条例》，按照区委、区政府关于全面推进政务公开工作的系列要求，持续完善政务公开工作制度，加强政策解读，积极回应关切，按照要求进一步规范和梳理各类公开内容，提升相关工作人员的业务水平，强化政务公开的规范性和时效性，使政务公开工作的水平得到全面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本报告中所列数据的统计期限自2023年1月1日至2023年12月31日止。如需了解更多信息或下载本报告的电子版，请登录北京市东城区人民政府门户网站，网站地址为http://www.bjdch.gov.cn。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032" w:firstLineChars="1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北京市东城区国防动员办公室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040" w:firstLineChars="15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2024年1月12日 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61E3"/>
    <w:multiLevelType w:val="multilevel"/>
    <w:tmpl w:val="61EA61E3"/>
    <w:lvl w:ilvl="0" w:tentative="0">
      <w:start w:val="4"/>
      <w:numFmt w:val="decimal"/>
      <w:suff w:val="nothing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77B0A9F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姜欣怡</cp:lastModifiedBy>
  <cp:lastPrinted>2024-01-12T11:02:47Z</cp:lastPrinted>
  <dcterms:modified xsi:type="dcterms:W3CDTF">2024-01-12T11:08:05Z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