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东城区体育局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highlight w:val="yellow"/>
        </w:rPr>
      </w:pPr>
      <w:r>
        <w:rPr>
          <w:rFonts w:ascii="黑体" w:hAnsi="黑体" w:eastAsia="黑体" w:cs="宋体"/>
          <w:spacing w:val="8"/>
          <w:kern w:val="0"/>
          <w:sz w:val="32"/>
          <w:szCs w:val="32"/>
        </w:rPr>
        <w:t>一、总体情况</w:t>
      </w:r>
    </w:p>
    <w:p>
      <w:pPr>
        <w:widowControl/>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2023年我局政府信息公开工作坚持以习近平新时代中国特色社会主义思想为指导，加大政务公开力度，加强政务公开机制，主动回应社会关切问题，切实做好本部门政务公开工作。</w:t>
      </w:r>
    </w:p>
    <w:p>
      <w:pPr>
        <w:widowControl/>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（一）落实《</w:t>
      </w:r>
      <w:r>
        <w:rPr>
          <w:rFonts w:hint="eastAsia" w:ascii="仿宋_GB2312" w:hAnsi="宋体" w:eastAsia="仿宋_GB2312" w:cs="宋体"/>
          <w:spacing w:val="8"/>
          <w:kern w:val="0"/>
          <w:sz w:val="32"/>
          <w:szCs w:val="32"/>
          <w:lang w:val="en-US" w:eastAsia="zh-CN"/>
        </w:rPr>
        <w:t>北京市东城区2023年政务公开工作要点</w:t>
      </w:r>
      <w:r>
        <w:rPr>
          <w:rFonts w:hint="eastAsia" w:ascii="仿宋_GB2312" w:hAnsi="宋体" w:eastAsia="仿宋_GB2312" w:cs="宋体"/>
          <w:spacing w:val="8"/>
          <w:kern w:val="0"/>
          <w:sz w:val="32"/>
          <w:szCs w:val="32"/>
          <w:lang w:eastAsia="zh-CN"/>
        </w:rPr>
        <w:t>》情况</w:t>
      </w:r>
    </w:p>
    <w:p>
      <w:pPr>
        <w:widowControl/>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为进一步巩固国家全民运动健身模范区创建成果，在信息公开专栏及时更新我区体育健身场馆信息，包括场馆名称、开放项目、开放时间等。利用网站、微信公众号等方式及时发布全民健身活动开展情况、竞技体育东城健儿获奖情况、体育产业资源信息。</w:t>
      </w:r>
    </w:p>
    <w:p>
      <w:pPr>
        <w:widowControl/>
        <w:numPr>
          <w:ilvl w:val="0"/>
          <w:numId w:val="1"/>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组织领导情况</w:t>
      </w:r>
    </w:p>
    <w:p>
      <w:pPr>
        <w:widowControl/>
        <w:numPr>
          <w:numId w:val="0"/>
        </w:numPr>
        <w:wordWrap/>
        <w:adjustRightInd/>
        <w:snapToGrid/>
        <w:spacing w:line="560" w:lineRule="exact"/>
        <w:ind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我局及时调整分工，设立了政府信息公开工作领导小组，明确局长为组长，副局长为副组长，并下设政府信息公开领导小组办公室，负责对全局政府信息公开工作进行监督。</w:t>
      </w:r>
    </w:p>
    <w:p>
      <w:pPr>
        <w:widowControl/>
        <w:numPr>
          <w:ilvl w:val="0"/>
          <w:numId w:val="2"/>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主动公开情况</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eastAsia="zh-CN"/>
        </w:rPr>
        <w:t>截至</w:t>
      </w:r>
      <w:r>
        <w:rPr>
          <w:rFonts w:hint="eastAsia" w:ascii="仿宋_GB2312" w:hAnsi="宋体" w:eastAsia="仿宋_GB2312" w:cs="宋体"/>
          <w:spacing w:val="8"/>
          <w:kern w:val="0"/>
          <w:sz w:val="32"/>
          <w:szCs w:val="32"/>
          <w:lang w:val="en-US" w:eastAsia="zh-CN"/>
        </w:rPr>
        <w:t>2023年12月31日，我局共发布部门工作动态信息75条，官方微信公众号发布209条，其中涵盖会议信息、获奖情况、各类赛事，冰雪活动等。我局通过数字东城网站对单位职能、联系方式等基本信息进行公开，方便公众查询与监督。</w:t>
      </w:r>
    </w:p>
    <w:p>
      <w:pPr>
        <w:widowControl/>
        <w:numPr>
          <w:ilvl w:val="0"/>
          <w:numId w:val="2"/>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依申请公开办理情况</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我局2023年共受理政府信息公开申请1件，根据政府信息公开规定，其中予以公开1件，已按期给予答复。</w:t>
      </w:r>
    </w:p>
    <w:p>
      <w:pPr>
        <w:widowControl/>
        <w:numPr>
          <w:ilvl w:val="0"/>
          <w:numId w:val="2"/>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政府信息管理情况</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及时调整政务公开领导小组，明确专人负责政府信息公开工作，严格按照信息发布流程，确保信息的准确性和有效性。</w:t>
      </w:r>
    </w:p>
    <w:p>
      <w:pPr>
        <w:widowControl/>
        <w:numPr>
          <w:ilvl w:val="0"/>
          <w:numId w:val="2"/>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政府信息公开平台建设情况</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更新微信公众号“东体之声”发文形式，及时回应群众留言。在办公楼1层大厅开设查阅角，及时公开政府公报及相关文件，方便群众查阅。</w:t>
      </w:r>
    </w:p>
    <w:p>
      <w:pPr>
        <w:widowControl/>
        <w:numPr>
          <w:ilvl w:val="0"/>
          <w:numId w:val="2"/>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政府信息公开监督保障及教育培训情况</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定期对外联电话及新媒体开展自查整改，保证对外联系渠道畅通。全年开展政府信息公开学习培训1次，确保信息发布及时有效，各类渠道规范化管理。</w:t>
      </w:r>
    </w:p>
    <w:p>
      <w:pPr>
        <w:numPr>
          <w:ilvl w:val="0"/>
          <w:numId w:val="3"/>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numId w:val="0"/>
        </w:numPr>
        <w:rPr>
          <w:rFonts w:hint="eastAsia"/>
        </w:rPr>
      </w:pPr>
    </w:p>
    <w:tbl>
      <w:tblPr>
        <w:tblStyle w:val="5"/>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numId w:val="0"/>
        </w:numPr>
        <w:rPr>
          <w:rFonts w:hint="eastAsia"/>
        </w:rPr>
      </w:pPr>
    </w:p>
    <w:p>
      <w:pPr>
        <w:pStyle w:val="2"/>
        <w:numPr>
          <w:numId w:val="0"/>
        </w:numPr>
        <w:rPr>
          <w:rFonts w:hint="eastAsia"/>
        </w:rPr>
      </w:pPr>
      <w:r>
        <w:rPr>
          <w:rFonts w:hint="eastAsia"/>
        </w:rPr>
        <w:br w:type="page"/>
      </w:r>
    </w:p>
    <w:p>
      <w:pPr>
        <w:numPr>
          <w:ilvl w:val="0"/>
          <w:numId w:val="3"/>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highlight w:val="none"/>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bookmarkStart w:id="0" w:name="_GoBack" w:colFirst="3" w:colLast="5"/>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9" w:type="dxa"/>
            <w:tcBorders>
              <w:top w:val="nil"/>
              <w:left w:val="nil"/>
              <w:bottom w:val="outset"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r>
      <w:bookmarkEnd w:id="0"/>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textDirection w:val="lrTb"/>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r>
    </w:tbl>
    <w:p>
      <w:pPr>
        <w:pStyle w:val="2"/>
        <w:numPr>
          <w:numId w:val="0"/>
        </w:numPr>
        <w:ind w:leftChars="200"/>
        <w:rPr>
          <w:rFonts w:hint="eastAsia"/>
        </w:rPr>
      </w:pPr>
    </w:p>
    <w:p>
      <w:pPr>
        <w:pStyle w:val="2"/>
        <w:numPr>
          <w:numId w:val="0"/>
        </w:numPr>
        <w:ind w:leftChars="200"/>
        <w:rPr>
          <w:rFonts w:hint="eastAsia"/>
        </w:rPr>
      </w:pPr>
      <w:r>
        <w:rPr>
          <w:rFonts w:hint="eastAsia"/>
        </w:rPr>
        <w:br/>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（一）存在问题</w:t>
      </w:r>
    </w:p>
    <w:p>
      <w:pPr>
        <w:widowControl/>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公开信息中部分内容存在用词不当、出现错字等情况，部分信息更新不及时。</w:t>
      </w:r>
    </w:p>
    <w:p>
      <w:pPr>
        <w:widowControl/>
        <w:numPr>
          <w:ilvl w:val="0"/>
          <w:numId w:val="4"/>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改正措施</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严格落实信息发布审查制度，对于发布信息内容严格审核，确保内容安全、有效。加强政府信息公开业务培训，提高业务水平。</w:t>
      </w:r>
    </w:p>
    <w:p>
      <w:pPr>
        <w:widowControl/>
        <w:wordWrap/>
        <w:adjustRightInd/>
        <w:snapToGrid/>
        <w:spacing w:line="560" w:lineRule="exact"/>
        <w:ind w:left="0" w:leftChars="0" w:right="0" w:firstLine="672" w:firstLineChars="200"/>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numPr>
          <w:numId w:val="0"/>
        </w:numPr>
        <w:wordWrap/>
        <w:adjustRightInd/>
        <w:snapToGrid/>
        <w:spacing w:line="560" w:lineRule="exact"/>
        <w:ind w:left="0" w:leftChars="0" w:right="0" w:firstLine="672" w:firstLineChars="200"/>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体育局依据《政府信息公开信息处理费管理办法》，未发生发出收费通知的件数和总金额，未发生实际收取的总金额。</w:t>
      </w:r>
    </w:p>
    <w:p>
      <w:pPr>
        <w:wordWrap/>
        <w:adjustRightInd/>
        <w:snapToGrid/>
        <w:spacing w:line="560" w:lineRule="exact"/>
        <w:ind w:left="0" w:leftChars="0" w:right="0" w:firstLine="420" w:firstLineChars="200"/>
        <w:textAlignment w:val="auto"/>
        <w:outlineLvl w:val="9"/>
      </w:pPr>
    </w:p>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943541">
    <w:nsid w:val="659F5FB5"/>
    <w:multiLevelType w:val="singleLevel"/>
    <w:tmpl w:val="659F5FB5"/>
    <w:lvl w:ilvl="0" w:tentative="1">
      <w:start w:val="2"/>
      <w:numFmt w:val="chineseCounting"/>
      <w:suff w:val="nothing"/>
      <w:lvlText w:val="（%1）"/>
      <w:lvlJc w:val="left"/>
    </w:lvl>
  </w:abstractNum>
  <w:abstractNum w:abstractNumId="1704855963">
    <w:nsid w:val="659E099B"/>
    <w:multiLevelType w:val="singleLevel"/>
    <w:tmpl w:val="659E099B"/>
    <w:lvl w:ilvl="0" w:tentative="1">
      <w:start w:val="2"/>
      <w:numFmt w:val="chineseCounting"/>
      <w:suff w:val="nothing"/>
      <w:lvlText w:val="（%1）"/>
      <w:lvlJc w:val="left"/>
    </w:lvl>
  </w:abstractNum>
  <w:abstractNum w:abstractNumId="1704854865">
    <w:nsid w:val="659E0551"/>
    <w:multiLevelType w:val="singleLevel"/>
    <w:tmpl w:val="659E0551"/>
    <w:lvl w:ilvl="0" w:tentative="1">
      <w:start w:val="2"/>
      <w:numFmt w:val="chineseCounting"/>
      <w:suff w:val="nothing"/>
      <w:lvlText w:val="（%1）"/>
      <w:lvlJc w:val="left"/>
    </w:lvl>
  </w:abstractNum>
  <w:abstractNum w:abstractNumId="4177262903">
    <w:nsid w:val="F8FBF937"/>
    <w:multiLevelType w:val="singleLevel"/>
    <w:tmpl w:val="F8FBF937"/>
    <w:lvl w:ilvl="0" w:tentative="1">
      <w:start w:val="2"/>
      <w:numFmt w:val="chineseCounting"/>
      <w:suff w:val="nothing"/>
      <w:lvlText w:val="%1、"/>
      <w:lvlJc w:val="left"/>
      <w:rPr>
        <w:rFonts w:hint="eastAsia"/>
      </w:rPr>
    </w:lvl>
  </w:abstractNum>
  <w:num w:numId="1">
    <w:abstractNumId w:val="1704943541"/>
  </w:num>
  <w:num w:numId="2">
    <w:abstractNumId w:val="1704854865"/>
  </w:num>
  <w:num w:numId="3">
    <w:abstractNumId w:val="4177262903"/>
  </w:num>
  <w:num w:numId="4">
    <w:abstractNumId w:val="1704855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5F54F6B"/>
    <w:rsid w:val="00463E63"/>
    <w:rsid w:val="08A61A85"/>
    <w:rsid w:val="093F427F"/>
    <w:rsid w:val="16116401"/>
    <w:rsid w:val="1BC9579E"/>
    <w:rsid w:val="1EA35C25"/>
    <w:rsid w:val="27F56A20"/>
    <w:rsid w:val="35F54F6B"/>
    <w:rsid w:val="49A34B65"/>
    <w:rsid w:val="4FAD2AEA"/>
    <w:rsid w:val="612037DD"/>
    <w:rsid w:val="69984A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2024-01-02T01:37:00Z</dcterms:created>
  <dc:creator>张慧歆</dc:creator>
  <cp:lastModifiedBy>蒋宛希</cp:lastModifiedBy>
  <dcterms:modified xsi:type="dcterms:W3CDTF">2024-01-12T01:25:04Z</dcterms:modified>
  <dc:title>东城区体育局2023年政府信息公开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