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东城区城市管理指挥中心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始终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高度重视政府信息公开工作，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成立政府信息公开工作领导小组，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中心主要领导担任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、宣传科牵头，各科室确定一名信息员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主要领导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听取信息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情况汇报，对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相关工作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进行研究和部署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  <w:lang w:val="en-US" w:eastAsia="zh-CN"/>
        </w:rPr>
        <w:t>责任科室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每月通报信息报送情况，每半年在主任办公会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上进行会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前通报，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以达到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有序推进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的目标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《东城区202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年政务公开工作要点》落实情况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我中心牵头《东城区202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年政务公开工作要点》第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10项任务。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区级“每月一题”13个问题由7家主责单位牵头负责，形成“每月一题”治理系统。一是注重经验总结。以主动治理、未诉先办为主渠道，拓宽为民办实事路径，推广工作亮点。5家单位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相继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eastAsia="zh-CN"/>
        </w:rPr>
        <w:t>总结出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有效治理方式12余项。二是加强宣传报道。各部门运用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多种宣传渠道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对“每月一题”进行宣传报道共计30多篇，制发专刊55期。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）主动公开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为方便公众查询，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高效服务，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区政府门户网站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公开办公地址、办公时间、联系方式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机关职能、内设机构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2022年我中心未制定新规章、规范性文件，无形成许可、处罚、收费等处理决定信息。区政府门户网站</w:t>
      </w:r>
      <w:r>
        <w:rPr>
          <w:rFonts w:hint="eastAsia" w:ascii="仿宋_GB2312" w:hAnsi="仿宋_GB2312" w:eastAsia="仿宋_GB2312"/>
          <w:sz w:val="32"/>
          <w:highlight w:val="none"/>
        </w:rPr>
        <w:t>更新信息共计275余篇，微信公众号制作发布信息392篇。推送重点工作在央视、B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R</w:t>
      </w:r>
      <w:r>
        <w:rPr>
          <w:rFonts w:hint="eastAsia" w:ascii="仿宋_GB2312" w:hAnsi="仿宋_GB2312" w:eastAsia="仿宋_GB2312"/>
          <w:sz w:val="32"/>
          <w:highlight w:val="none"/>
        </w:rPr>
        <w:t>TV、</w:t>
      </w:r>
      <w:r>
        <w:rPr>
          <w:rFonts w:hint="eastAsia" w:ascii="仿宋_GB2312" w:hAnsi="仿宋_GB2312" w:eastAsia="仿宋_GB2312"/>
          <w:sz w:val="32"/>
          <w:highlight w:val="none"/>
          <w:lang w:eastAsia="zh-CN"/>
        </w:rPr>
        <w:t>北京日报</w:t>
      </w:r>
      <w:r>
        <w:rPr>
          <w:rFonts w:hint="eastAsia" w:ascii="仿宋_GB2312" w:hAnsi="仿宋_GB2312" w:eastAsia="仿宋_GB2312"/>
          <w:sz w:val="32"/>
          <w:highlight w:val="none"/>
        </w:rPr>
        <w:t>等媒体发布新闻报道80余篇。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依申请公开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中心新收政府信息公开申请数量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件，上年结转政府信息公开申请数量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件。新收政府信息公开申请人的类别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为自然人。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件申请我中心均按照《政府信息公开条例》在法定时限内给予了答复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未产生因信息公开引发的行政复议、行政诉讼案件。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政府信息管理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始终贯彻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“谁公开谁审查，先审查后公开”的原则，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按照时限要求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区政府门户网站、微信公众号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等途径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依申请公开和不公开信息也均做好登记和存档，随时备查。同时择优向市、区报送优质经验信息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（六）信息公开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平台建设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工作情况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规范信息管理，理顺信息发布流程，严谨细致做好政务信息内容更新维护。根据业务需要，拓宽信息收集报送渠道，发挥新媒体平台传播影响力，持续做优做强“东城网格”微信公众号。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  <w:lang w:val="en-US" w:eastAsia="zh-CN"/>
        </w:rPr>
        <w:t>教育培训和监督保障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工作情况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中心不定期组织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责任科室和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业务科室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信息工作人员开展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培训，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其文字水平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。对检查评估发现的问题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整改，并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参加区政务服务局组织的各类业务培训，全面提升政府信息公开和政务公开质量水平。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2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一是依申请公开条例学习不够透彻，第三方检查中出现答复时间不准确问题。改进措施：进一步加强政务公开知识学习，与政务服务局加强交流，及时学习改进，提升答复质量，提高与公众交流技巧，确保各项依申请公开合规合法，并符合公众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二是宣传工作突出重点、统揽全局、协调各方的力度还不够。改进措施：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加强联系、上下沟通、横向交流，确保宣传工作的生机和活力。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坚持“请进来走出去”，做好“热线+网格”宣传工作。组织好“市民开放日”和“网格服务进社区”等活动，争取能够“请进来”也能“走出去”，加大“热线+网格”宣传力度，拓宽公众参与渠道。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信息质量有待提高，典型人物、重要工作宣传力度还需加强。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改进措施：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紧紧围绕中心工作开展宣传报道，挖掘典型事和优秀人，要特别关注市区、中心重点工作、重要决策部署，抓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住工作亮点，提炼在工作中涌现的优秀做法和经验，收集先进、典型事例等正面素材，积极联系报刊、电视电台等媒体机构，强化对外宣传作用，扩大城指中心的影响力。完善有关机制，抓好机关内部的信息工作，充分利用各种平台加大宣传力度，强化对微信公众号、网站版块等平台的日常监管，确保管理有序，弘扬正能量。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本单位依据《政府信息公开信息处理费管理办法》收取信息处理费，发出收费通知的件数和总金额以及实际收取的总金额均为0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北京市东城区人民政府门户网站网址为http://www.bjdch.gov.cn/，如需了解更多政府信息，请登录查询。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662DC0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AE61D8"/>
    <w:rsid w:val="02B73E03"/>
    <w:rsid w:val="02DE3ECF"/>
    <w:rsid w:val="02FD6B22"/>
    <w:rsid w:val="03AA3F18"/>
    <w:rsid w:val="0444100C"/>
    <w:rsid w:val="04B871DC"/>
    <w:rsid w:val="04C523E5"/>
    <w:rsid w:val="05927F9F"/>
    <w:rsid w:val="061043AF"/>
    <w:rsid w:val="063D400F"/>
    <w:rsid w:val="0687251B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5EE1021"/>
    <w:rsid w:val="16176ECF"/>
    <w:rsid w:val="168C2214"/>
    <w:rsid w:val="16EC267F"/>
    <w:rsid w:val="17DC2A63"/>
    <w:rsid w:val="186F5E9F"/>
    <w:rsid w:val="19B74C1D"/>
    <w:rsid w:val="19F70C9B"/>
    <w:rsid w:val="1B6A7A13"/>
    <w:rsid w:val="1BB8125C"/>
    <w:rsid w:val="1C1352C5"/>
    <w:rsid w:val="1C222D36"/>
    <w:rsid w:val="1C47275C"/>
    <w:rsid w:val="1C83641D"/>
    <w:rsid w:val="1C850733"/>
    <w:rsid w:val="1DBE6FEE"/>
    <w:rsid w:val="1DE3777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9284F7F"/>
    <w:rsid w:val="293D7A75"/>
    <w:rsid w:val="2A8A68C4"/>
    <w:rsid w:val="2AA7627A"/>
    <w:rsid w:val="2AF024AF"/>
    <w:rsid w:val="2B9844FA"/>
    <w:rsid w:val="2D047420"/>
    <w:rsid w:val="2D35073C"/>
    <w:rsid w:val="2F2B43BA"/>
    <w:rsid w:val="30806B9E"/>
    <w:rsid w:val="309B68FD"/>
    <w:rsid w:val="30C5254C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743810"/>
    <w:rsid w:val="41A82BB0"/>
    <w:rsid w:val="44F32561"/>
    <w:rsid w:val="453D1538"/>
    <w:rsid w:val="46241287"/>
    <w:rsid w:val="46957D4E"/>
    <w:rsid w:val="472D6E53"/>
    <w:rsid w:val="47B972B3"/>
    <w:rsid w:val="48624CD1"/>
    <w:rsid w:val="4AA71688"/>
    <w:rsid w:val="4B1D1510"/>
    <w:rsid w:val="4BD525D3"/>
    <w:rsid w:val="4C6F71B7"/>
    <w:rsid w:val="4CB06383"/>
    <w:rsid w:val="4E7735C7"/>
    <w:rsid w:val="50621E6E"/>
    <w:rsid w:val="51FD0EA1"/>
    <w:rsid w:val="521F4E49"/>
    <w:rsid w:val="52D43103"/>
    <w:rsid w:val="54EC5C5E"/>
    <w:rsid w:val="554524F7"/>
    <w:rsid w:val="55805A3F"/>
    <w:rsid w:val="58E20764"/>
    <w:rsid w:val="59FA0BA4"/>
    <w:rsid w:val="5A0F7153"/>
    <w:rsid w:val="5B997EDB"/>
    <w:rsid w:val="5C85343F"/>
    <w:rsid w:val="5E011730"/>
    <w:rsid w:val="5FB55714"/>
    <w:rsid w:val="60EA3D13"/>
    <w:rsid w:val="60F2511B"/>
    <w:rsid w:val="62292051"/>
    <w:rsid w:val="63292EF2"/>
    <w:rsid w:val="633C39DB"/>
    <w:rsid w:val="63847E28"/>
    <w:rsid w:val="64972B08"/>
    <w:rsid w:val="64B35D33"/>
    <w:rsid w:val="65432745"/>
    <w:rsid w:val="66D7084A"/>
    <w:rsid w:val="67037D1B"/>
    <w:rsid w:val="671C17CC"/>
    <w:rsid w:val="674C7846"/>
    <w:rsid w:val="67716B82"/>
    <w:rsid w:val="68362D21"/>
    <w:rsid w:val="683F3FB4"/>
    <w:rsid w:val="68917716"/>
    <w:rsid w:val="68B1527B"/>
    <w:rsid w:val="69D46E61"/>
    <w:rsid w:val="6B4C7395"/>
    <w:rsid w:val="6D0E597B"/>
    <w:rsid w:val="6D5E3D6C"/>
    <w:rsid w:val="6DC72BAB"/>
    <w:rsid w:val="6E8C5810"/>
    <w:rsid w:val="70222C83"/>
    <w:rsid w:val="70C82698"/>
    <w:rsid w:val="71B5409B"/>
    <w:rsid w:val="74610F82"/>
    <w:rsid w:val="75342D58"/>
    <w:rsid w:val="76006A15"/>
    <w:rsid w:val="77776320"/>
    <w:rsid w:val="778536B4"/>
    <w:rsid w:val="77921B28"/>
    <w:rsid w:val="78EC4924"/>
    <w:rsid w:val="79821F64"/>
    <w:rsid w:val="79EA0AFF"/>
    <w:rsid w:val="7B1800DE"/>
    <w:rsid w:val="7BDF75D6"/>
    <w:rsid w:val="7C666463"/>
    <w:rsid w:val="7C8E6D8A"/>
    <w:rsid w:val="7CAE309C"/>
    <w:rsid w:val="7F4B253A"/>
    <w:rsid w:val="7F853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link w:val="9"/>
    <w:unhideWhenUsed/>
    <w:qFormat/>
    <w:uiPriority w:val="1"/>
    <w:rPr>
      <w:rFonts w:ascii="Tahoma" w:hAnsi="Tahoma"/>
      <w:sz w:val="24"/>
      <w:szCs w:val="20"/>
    </w:rPr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 Char Char1"/>
    <w:basedOn w:val="1"/>
    <w:link w:val="8"/>
    <w:qFormat/>
    <w:uiPriority w:val="0"/>
    <w:rPr>
      <w:rFonts w:ascii="Tahoma" w:hAnsi="Tahoma"/>
      <w:sz w:val="24"/>
      <w:szCs w:val="20"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nhideWhenUsed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dell</cp:lastModifiedBy>
  <cp:lastPrinted>2023-01-10T05:59:00Z</cp:lastPrinted>
  <dcterms:modified xsi:type="dcterms:W3CDTF">2023-11-20T08:07:51Z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