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254AAF">
      <w:pPr>
        <w:spacing w:line="560" w:lineRule="exact"/>
        <w:jc w:val="center"/>
        <w:rPr>
          <w:rFonts w:hint="default" w:ascii="Times New Roman" w:hAnsi="Times New Roman" w:eastAsia="方正小标宋简体" w:cs="Times New Roman"/>
          <w:b w:val="0"/>
          <w:bCs w:val="0"/>
          <w:sz w:val="44"/>
          <w:szCs w:val="44"/>
        </w:rPr>
      </w:pPr>
      <w:r>
        <w:rPr>
          <w:rFonts w:hint="default" w:ascii="Times New Roman" w:hAnsi="Times New Roman" w:eastAsia="方正小标宋简体" w:cs="Times New Roman"/>
          <w:b w:val="0"/>
          <w:bCs w:val="0"/>
          <w:sz w:val="44"/>
          <w:szCs w:val="44"/>
        </w:rPr>
        <w:t>北京市东城区人民政府办公室</w:t>
      </w:r>
    </w:p>
    <w:p w14:paraId="21D9EAA7">
      <w:pPr>
        <w:spacing w:line="560" w:lineRule="exact"/>
        <w:jc w:val="center"/>
        <w:rPr>
          <w:rFonts w:hint="default" w:ascii="Times New Roman" w:hAnsi="Times New Roman" w:eastAsia="方正小标宋简体" w:cs="Times New Roman"/>
          <w:b w:val="0"/>
          <w:bCs w:val="0"/>
          <w:sz w:val="44"/>
          <w:szCs w:val="44"/>
        </w:rPr>
      </w:pPr>
      <w:r>
        <w:rPr>
          <w:rFonts w:hint="default" w:ascii="Times New Roman" w:hAnsi="Times New Roman" w:eastAsia="方正小标宋简体" w:cs="Times New Roman"/>
          <w:b w:val="0"/>
          <w:bCs w:val="0"/>
          <w:sz w:val="44"/>
          <w:szCs w:val="44"/>
        </w:rPr>
        <w:t>2022年政府信息公开工作年度报告</w:t>
      </w:r>
    </w:p>
    <w:p w14:paraId="2D6FD1C9">
      <w:pPr>
        <w:pStyle w:val="2"/>
        <w:rPr>
          <w:rFonts w:hint="default" w:ascii="Times New Roman" w:hAnsi="Times New Roman" w:cs="Times New Roman"/>
        </w:rPr>
      </w:pPr>
    </w:p>
    <w:p w14:paraId="7F02CB5E">
      <w:pPr>
        <w:pStyle w:val="5"/>
        <w:widowControl/>
        <w:tabs>
          <w:tab w:val="left" w:pos="0"/>
        </w:tabs>
        <w:autoSpaceDE w:val="0"/>
        <w:spacing w:line="560" w:lineRule="exact"/>
        <w:ind w:firstLine="640" w:firstLineChars="200"/>
        <w:jc w:val="both"/>
        <w:rPr>
          <w:rFonts w:hint="default" w:ascii="Times New Roman" w:hAnsi="Times New Roman" w:eastAsia="仿宋_GB2312" w:cs="Times New Roman"/>
          <w:color w:val="000000"/>
          <w:kern w:val="2"/>
          <w:sz w:val="32"/>
          <w:szCs w:val="32"/>
        </w:rPr>
      </w:pPr>
      <w:r>
        <w:rPr>
          <w:rFonts w:hint="default" w:ascii="Times New Roman" w:hAnsi="Times New Roman" w:eastAsia="仿宋_GB2312" w:cs="Times New Roman"/>
          <w:color w:val="000000"/>
          <w:kern w:val="2"/>
          <w:sz w:val="32"/>
          <w:szCs w:val="32"/>
        </w:rPr>
        <w:t>依据《中华人民共和国政府信息公开条例》（以下简称《条例》）及《国务院办公厅政府信息与政务公开办公室关于政府信息公开工作年度报告有关事项的通知》等相关规定</w:t>
      </w:r>
      <w:r>
        <w:rPr>
          <w:rFonts w:hint="default" w:ascii="Times New Roman" w:hAnsi="Times New Roman" w:eastAsia="仿宋_GB2312" w:cs="Times New Roman"/>
          <w:color w:val="000000"/>
          <w:kern w:val="2"/>
          <w:sz w:val="32"/>
          <w:szCs w:val="32"/>
          <w:lang w:eastAsia="zh-CN"/>
        </w:rPr>
        <w:t>，</w:t>
      </w:r>
      <w:r>
        <w:rPr>
          <w:rFonts w:hint="default" w:ascii="Times New Roman" w:hAnsi="Times New Roman" w:eastAsia="仿宋_GB2312" w:cs="Times New Roman"/>
          <w:color w:val="000000"/>
          <w:kern w:val="2"/>
          <w:sz w:val="32"/>
          <w:szCs w:val="32"/>
        </w:rPr>
        <w:t>制作本报告。</w:t>
      </w:r>
    </w:p>
    <w:p w14:paraId="243B41EF">
      <w:pPr>
        <w:numPr>
          <w:ilvl w:val="0"/>
          <w:numId w:val="1"/>
        </w:numPr>
        <w:spacing w:line="560" w:lineRule="exact"/>
        <w:ind w:firstLine="643" w:firstLineChars="200"/>
        <w:rPr>
          <w:rFonts w:hint="default" w:ascii="Times New Roman" w:hAnsi="Times New Roman" w:eastAsia="黑体" w:cs="Times New Roman"/>
          <w:b/>
          <w:bCs/>
          <w:sz w:val="32"/>
          <w:szCs w:val="32"/>
        </w:rPr>
      </w:pPr>
      <w:r>
        <w:rPr>
          <w:rFonts w:hint="default" w:ascii="Times New Roman" w:hAnsi="Times New Roman" w:eastAsia="黑体" w:cs="Times New Roman"/>
          <w:b/>
          <w:bCs/>
          <w:sz w:val="32"/>
          <w:szCs w:val="32"/>
        </w:rPr>
        <w:t>总体情况</w:t>
      </w:r>
    </w:p>
    <w:p w14:paraId="6C0CCE6D">
      <w:pPr>
        <w:pStyle w:val="5"/>
        <w:widowControl/>
        <w:tabs>
          <w:tab w:val="left" w:pos="0"/>
        </w:tabs>
        <w:autoSpaceDE w:val="0"/>
        <w:spacing w:line="560" w:lineRule="exact"/>
        <w:ind w:firstLine="640" w:firstLineChars="200"/>
        <w:jc w:val="both"/>
        <w:rPr>
          <w:rFonts w:hint="default" w:ascii="Times New Roman" w:hAnsi="Times New Roman" w:eastAsia="仿宋_GB2312" w:cs="Times New Roman"/>
          <w:color w:val="000000"/>
          <w:kern w:val="2"/>
          <w:sz w:val="32"/>
          <w:szCs w:val="32"/>
        </w:rPr>
      </w:pPr>
      <w:r>
        <w:rPr>
          <w:rFonts w:hint="default" w:ascii="Times New Roman" w:hAnsi="Times New Roman" w:eastAsia="仿宋_GB2312" w:cs="Times New Roman"/>
          <w:color w:val="000000"/>
          <w:kern w:val="2"/>
          <w:sz w:val="32"/>
          <w:szCs w:val="32"/>
        </w:rPr>
        <w:t>2022年，</w:t>
      </w:r>
      <w:r>
        <w:rPr>
          <w:rFonts w:hint="default" w:ascii="Times New Roman" w:hAnsi="Times New Roman" w:eastAsia="仿宋_GB2312" w:cs="Times New Roman"/>
          <w:color w:val="000000"/>
          <w:kern w:val="2"/>
          <w:sz w:val="32"/>
          <w:szCs w:val="32"/>
          <w:lang w:eastAsia="zh-CN"/>
        </w:rPr>
        <w:t>东城区政府办公室</w:t>
      </w:r>
      <w:r>
        <w:rPr>
          <w:rFonts w:hint="default" w:ascii="Times New Roman" w:hAnsi="Times New Roman" w:eastAsia="仿宋_GB2312" w:cs="Times New Roman"/>
          <w:color w:val="000000"/>
          <w:kern w:val="2"/>
          <w:sz w:val="32"/>
          <w:szCs w:val="32"/>
        </w:rPr>
        <w:t>坚持以习近平新时代中国特色社会主义思想为指导，全面贯彻党的十九大和党的二十大精神，深入学习贯彻习近平</w:t>
      </w:r>
      <w:bookmarkStart w:id="0" w:name="_GoBack"/>
      <w:bookmarkEnd w:id="0"/>
      <w:r>
        <w:rPr>
          <w:rFonts w:hint="default" w:ascii="Times New Roman" w:hAnsi="Times New Roman" w:eastAsia="仿宋_GB2312" w:cs="Times New Roman"/>
          <w:color w:val="000000"/>
          <w:kern w:val="2"/>
          <w:sz w:val="32"/>
          <w:szCs w:val="32"/>
        </w:rPr>
        <w:t>总书记重要讲话和重要指示批示精神，以《</w:t>
      </w:r>
      <w:r>
        <w:rPr>
          <w:rFonts w:hint="default" w:ascii="Times New Roman" w:hAnsi="Times New Roman" w:eastAsia="仿宋_GB2312" w:cs="Times New Roman"/>
          <w:color w:val="000000"/>
          <w:kern w:val="2"/>
          <w:sz w:val="32"/>
          <w:szCs w:val="32"/>
          <w:lang w:eastAsia="zh-CN"/>
        </w:rPr>
        <w:t>政府信息公开</w:t>
      </w:r>
      <w:r>
        <w:rPr>
          <w:rFonts w:hint="default" w:ascii="Times New Roman" w:hAnsi="Times New Roman" w:eastAsia="仿宋_GB2312" w:cs="Times New Roman"/>
          <w:color w:val="000000"/>
          <w:kern w:val="2"/>
          <w:sz w:val="32"/>
          <w:szCs w:val="32"/>
        </w:rPr>
        <w:t>条例》为工作指引，将</w:t>
      </w:r>
      <w:r>
        <w:rPr>
          <w:rFonts w:hint="default" w:ascii="Times New Roman" w:hAnsi="Times New Roman" w:eastAsia="仿宋_GB2312" w:cs="Times New Roman"/>
          <w:color w:val="000000"/>
          <w:kern w:val="2"/>
          <w:sz w:val="32"/>
          <w:szCs w:val="32"/>
          <w:lang w:eastAsia="zh-CN"/>
        </w:rPr>
        <w:t>政府信息公开和</w:t>
      </w:r>
      <w:r>
        <w:rPr>
          <w:rFonts w:hint="default" w:ascii="Times New Roman" w:hAnsi="Times New Roman" w:eastAsia="仿宋_GB2312" w:cs="Times New Roman"/>
          <w:color w:val="000000"/>
          <w:kern w:val="2"/>
          <w:sz w:val="32"/>
          <w:szCs w:val="32"/>
        </w:rPr>
        <w:t>政务公开纳入整体工作</w:t>
      </w:r>
      <w:r>
        <w:rPr>
          <w:rFonts w:hint="default" w:ascii="Times New Roman" w:hAnsi="Times New Roman" w:eastAsia="仿宋_GB2312" w:cs="Times New Roman"/>
          <w:color w:val="000000"/>
          <w:kern w:val="2"/>
          <w:sz w:val="32"/>
          <w:szCs w:val="32"/>
          <w:lang w:eastAsia="zh-CN"/>
        </w:rPr>
        <w:t>部署</w:t>
      </w:r>
      <w:r>
        <w:rPr>
          <w:rFonts w:hint="default" w:ascii="Times New Roman" w:hAnsi="Times New Roman" w:eastAsia="仿宋_GB2312" w:cs="Times New Roman"/>
          <w:color w:val="000000"/>
          <w:kern w:val="2"/>
          <w:sz w:val="32"/>
          <w:szCs w:val="32"/>
        </w:rPr>
        <w:t>，不断夯实政府信息主动公开、政府信息依申请公开、政府信息管理、政府信息公开平台建设</w:t>
      </w:r>
      <w:r>
        <w:rPr>
          <w:rFonts w:hint="default" w:ascii="Times New Roman" w:hAnsi="Times New Roman" w:eastAsia="仿宋_GB2312" w:cs="Times New Roman"/>
          <w:color w:val="000000"/>
          <w:kern w:val="2"/>
          <w:sz w:val="32"/>
          <w:szCs w:val="32"/>
          <w:lang w:eastAsia="zh-CN"/>
        </w:rPr>
        <w:t>、教育培训和监督保障</w:t>
      </w:r>
      <w:r>
        <w:rPr>
          <w:rFonts w:hint="default" w:ascii="Times New Roman" w:hAnsi="Times New Roman" w:eastAsia="仿宋_GB2312" w:cs="Times New Roman"/>
          <w:color w:val="000000"/>
          <w:kern w:val="2"/>
          <w:sz w:val="32"/>
          <w:szCs w:val="32"/>
        </w:rPr>
        <w:t>等工作基础，稳步提升政务公开</w:t>
      </w:r>
      <w:r>
        <w:rPr>
          <w:rFonts w:hint="default" w:ascii="Times New Roman" w:hAnsi="Times New Roman" w:eastAsia="仿宋_GB2312" w:cs="Times New Roman"/>
          <w:color w:val="000000"/>
          <w:kern w:val="2"/>
          <w:sz w:val="32"/>
          <w:szCs w:val="32"/>
          <w:lang w:eastAsia="zh-CN"/>
        </w:rPr>
        <w:t>工作水平</w:t>
      </w:r>
      <w:r>
        <w:rPr>
          <w:rFonts w:hint="default" w:ascii="Times New Roman" w:hAnsi="Times New Roman" w:eastAsia="仿宋_GB2312" w:cs="Times New Roman"/>
          <w:color w:val="000000"/>
          <w:kern w:val="2"/>
          <w:sz w:val="32"/>
          <w:szCs w:val="32"/>
        </w:rPr>
        <w:t>。</w:t>
      </w:r>
    </w:p>
    <w:p w14:paraId="1C577DD3">
      <w:pPr>
        <w:pStyle w:val="5"/>
        <w:widowControl/>
        <w:tabs>
          <w:tab w:val="left" w:pos="0"/>
        </w:tabs>
        <w:autoSpaceDE w:val="0"/>
        <w:spacing w:line="560" w:lineRule="exact"/>
        <w:ind w:firstLine="640" w:firstLineChars="200"/>
        <w:jc w:val="both"/>
        <w:rPr>
          <w:rFonts w:hint="default" w:ascii="Times New Roman" w:hAnsi="Times New Roman" w:eastAsia="仿宋_GB2312" w:cs="Times New Roman"/>
          <w:color w:val="000000"/>
          <w:kern w:val="2"/>
          <w:sz w:val="32"/>
          <w:szCs w:val="32"/>
        </w:rPr>
      </w:pPr>
      <w:r>
        <w:rPr>
          <w:rFonts w:hint="default" w:ascii="Times New Roman" w:hAnsi="Times New Roman" w:eastAsia="楷体_GB2312" w:cs="Times New Roman"/>
          <w:color w:val="000000"/>
          <w:kern w:val="2"/>
          <w:sz w:val="32"/>
          <w:szCs w:val="32"/>
        </w:rPr>
        <w:t>（一）主动公开情况</w:t>
      </w:r>
      <w:r>
        <w:rPr>
          <w:rFonts w:hint="default" w:ascii="Times New Roman" w:hAnsi="Times New Roman" w:eastAsia="楷体_GB2312" w:cs="Times New Roman"/>
          <w:color w:val="000000"/>
          <w:kern w:val="2"/>
          <w:sz w:val="32"/>
          <w:szCs w:val="32"/>
          <w:lang w:eastAsia="zh-CN"/>
        </w:rPr>
        <w:t>。</w:t>
      </w:r>
      <w:r>
        <w:rPr>
          <w:rFonts w:hint="default" w:ascii="Times New Roman" w:hAnsi="Times New Roman" w:eastAsia="仿宋_GB2312" w:cs="Times New Roman"/>
          <w:color w:val="000000"/>
          <w:kern w:val="2"/>
          <w:sz w:val="32"/>
          <w:szCs w:val="32"/>
        </w:rPr>
        <w:t>区政府办2022年全年</w:t>
      </w:r>
      <w:r>
        <w:rPr>
          <w:rFonts w:hint="default" w:ascii="Times New Roman" w:hAnsi="Times New Roman" w:eastAsia="仿宋_GB2312" w:cs="Times New Roman"/>
          <w:color w:val="000000"/>
          <w:kern w:val="2"/>
          <w:sz w:val="32"/>
          <w:szCs w:val="32"/>
          <w:lang w:eastAsia="zh-CN"/>
        </w:rPr>
        <w:t>在北京市东城区人民政府</w:t>
      </w:r>
      <w:r>
        <w:rPr>
          <w:rFonts w:hint="default" w:ascii="Times New Roman" w:hAnsi="Times New Roman" w:eastAsia="仿宋_GB2312" w:cs="Times New Roman"/>
          <w:color w:val="000000"/>
          <w:kern w:val="2"/>
          <w:sz w:val="32"/>
          <w:szCs w:val="32"/>
        </w:rPr>
        <w:t>网站主动公开政府信息</w:t>
      </w:r>
      <w:r>
        <w:rPr>
          <w:rFonts w:hint="default" w:ascii="Times New Roman" w:hAnsi="Times New Roman" w:eastAsia="仿宋_GB2312" w:cs="Times New Roman"/>
          <w:color w:val="000000"/>
          <w:kern w:val="2"/>
          <w:sz w:val="32"/>
          <w:szCs w:val="32"/>
          <w:lang w:eastAsia="zh-CN"/>
        </w:rPr>
        <w:t>共</w:t>
      </w:r>
      <w:r>
        <w:rPr>
          <w:rFonts w:hint="default" w:ascii="Times New Roman" w:hAnsi="Times New Roman" w:eastAsia="仿宋_GB2312" w:cs="Times New Roman"/>
          <w:color w:val="000000"/>
          <w:kern w:val="2"/>
          <w:sz w:val="32"/>
          <w:szCs w:val="32"/>
        </w:rPr>
        <w:t>81条。领导介绍类信息8条</w:t>
      </w:r>
      <w:r>
        <w:rPr>
          <w:rFonts w:hint="eastAsia" w:ascii="Times New Roman" w:hAnsi="Times New Roman" w:eastAsia="仿宋_GB2312" w:cs="Times New Roman"/>
          <w:color w:val="000000"/>
          <w:kern w:val="2"/>
          <w:sz w:val="32"/>
          <w:szCs w:val="32"/>
          <w:lang w:eastAsia="zh-CN"/>
        </w:rPr>
        <w:t>，</w:t>
      </w:r>
      <w:r>
        <w:rPr>
          <w:rFonts w:hint="default" w:ascii="Times New Roman" w:hAnsi="Times New Roman" w:eastAsia="仿宋_GB2312" w:cs="Times New Roman"/>
          <w:color w:val="000000"/>
          <w:kern w:val="2"/>
          <w:sz w:val="32"/>
          <w:szCs w:val="32"/>
        </w:rPr>
        <w:t>规范性文件15条</w:t>
      </w:r>
      <w:r>
        <w:rPr>
          <w:rFonts w:hint="eastAsia" w:ascii="Times New Roman" w:hAnsi="Times New Roman" w:eastAsia="仿宋_GB2312" w:cs="Times New Roman"/>
          <w:color w:val="000000"/>
          <w:kern w:val="2"/>
          <w:sz w:val="32"/>
          <w:szCs w:val="32"/>
          <w:lang w:eastAsia="zh-CN"/>
        </w:rPr>
        <w:t>，</w:t>
      </w:r>
      <w:r>
        <w:rPr>
          <w:rFonts w:hint="default" w:ascii="Times New Roman" w:hAnsi="Times New Roman" w:eastAsia="仿宋_GB2312" w:cs="Times New Roman"/>
          <w:color w:val="000000"/>
          <w:kern w:val="2"/>
          <w:sz w:val="32"/>
          <w:szCs w:val="32"/>
        </w:rPr>
        <w:t>财政预决算信息2条</w:t>
      </w:r>
      <w:r>
        <w:rPr>
          <w:rFonts w:hint="eastAsia" w:ascii="Times New Roman" w:hAnsi="Times New Roman" w:eastAsia="仿宋_GB2312" w:cs="Times New Roman"/>
          <w:color w:val="000000"/>
          <w:kern w:val="2"/>
          <w:sz w:val="32"/>
          <w:szCs w:val="32"/>
          <w:lang w:eastAsia="zh-CN"/>
        </w:rPr>
        <w:t>，</w:t>
      </w:r>
      <w:r>
        <w:rPr>
          <w:rFonts w:hint="default" w:ascii="Times New Roman" w:hAnsi="Times New Roman" w:eastAsia="仿宋_GB2312" w:cs="Times New Roman"/>
          <w:color w:val="000000"/>
          <w:kern w:val="2"/>
          <w:sz w:val="32"/>
          <w:szCs w:val="32"/>
        </w:rPr>
        <w:t>工作动态信息46条</w:t>
      </w:r>
      <w:r>
        <w:rPr>
          <w:rFonts w:hint="eastAsia" w:ascii="Times New Roman" w:hAnsi="Times New Roman" w:eastAsia="仿宋_GB2312" w:cs="Times New Roman"/>
          <w:color w:val="000000"/>
          <w:kern w:val="2"/>
          <w:sz w:val="32"/>
          <w:szCs w:val="32"/>
          <w:lang w:eastAsia="zh-CN"/>
        </w:rPr>
        <w:t>，</w:t>
      </w:r>
      <w:r>
        <w:rPr>
          <w:rFonts w:hint="default" w:ascii="Times New Roman" w:hAnsi="Times New Roman" w:eastAsia="仿宋_GB2312" w:cs="Times New Roman"/>
          <w:color w:val="000000"/>
          <w:kern w:val="2"/>
          <w:sz w:val="32"/>
          <w:szCs w:val="32"/>
        </w:rPr>
        <w:t>政策解读类信息3条</w:t>
      </w:r>
      <w:r>
        <w:rPr>
          <w:rFonts w:hint="eastAsia" w:ascii="Times New Roman" w:hAnsi="Times New Roman" w:eastAsia="仿宋_GB2312" w:cs="Times New Roman"/>
          <w:color w:val="000000"/>
          <w:kern w:val="2"/>
          <w:sz w:val="32"/>
          <w:szCs w:val="32"/>
          <w:lang w:eastAsia="zh-CN"/>
        </w:rPr>
        <w:t>，</w:t>
      </w:r>
      <w:r>
        <w:rPr>
          <w:rFonts w:hint="default" w:ascii="Times New Roman" w:hAnsi="Times New Roman" w:eastAsia="仿宋_GB2312" w:cs="Times New Roman"/>
          <w:color w:val="000000"/>
          <w:kern w:val="2"/>
          <w:sz w:val="32"/>
          <w:szCs w:val="32"/>
        </w:rPr>
        <w:t>年度工作计划实施进展情况6条</w:t>
      </w:r>
      <w:r>
        <w:rPr>
          <w:rFonts w:hint="eastAsia" w:ascii="Times New Roman" w:hAnsi="Times New Roman" w:eastAsia="仿宋_GB2312" w:cs="Times New Roman"/>
          <w:color w:val="000000"/>
          <w:kern w:val="2"/>
          <w:sz w:val="32"/>
          <w:szCs w:val="32"/>
          <w:lang w:eastAsia="zh-CN"/>
        </w:rPr>
        <w:t>，</w:t>
      </w:r>
      <w:r>
        <w:rPr>
          <w:rFonts w:hint="default" w:ascii="Times New Roman" w:hAnsi="Times New Roman" w:eastAsia="仿宋_GB2312" w:cs="Times New Roman"/>
          <w:color w:val="000000"/>
          <w:kern w:val="2"/>
          <w:sz w:val="32"/>
          <w:szCs w:val="32"/>
        </w:rPr>
        <w:t>机构设置类信息1条。</w:t>
      </w:r>
    </w:p>
    <w:p w14:paraId="6D9084DC">
      <w:pPr>
        <w:pStyle w:val="5"/>
        <w:widowControl/>
        <w:tabs>
          <w:tab w:val="left" w:pos="0"/>
        </w:tabs>
        <w:autoSpaceDE w:val="0"/>
        <w:spacing w:line="560" w:lineRule="exact"/>
        <w:ind w:firstLine="640" w:firstLineChars="200"/>
        <w:jc w:val="both"/>
        <w:rPr>
          <w:rFonts w:hint="default" w:ascii="Times New Roman" w:hAnsi="Times New Roman" w:eastAsia="仿宋_GB2312" w:cs="Times New Roman"/>
          <w:color w:val="000000"/>
          <w:kern w:val="2"/>
          <w:sz w:val="32"/>
          <w:szCs w:val="32"/>
        </w:rPr>
      </w:pPr>
      <w:r>
        <w:rPr>
          <w:rFonts w:hint="default" w:ascii="Times New Roman" w:hAnsi="Times New Roman" w:eastAsia="楷体_GB2312" w:cs="Times New Roman"/>
          <w:color w:val="000000"/>
          <w:kern w:val="2"/>
          <w:sz w:val="32"/>
          <w:szCs w:val="32"/>
        </w:rPr>
        <w:t>（二）依申请公开</w:t>
      </w:r>
      <w:r>
        <w:rPr>
          <w:rFonts w:hint="default" w:ascii="Times New Roman" w:hAnsi="Times New Roman" w:eastAsia="仿宋_GB2312" w:cs="Times New Roman"/>
          <w:color w:val="000000"/>
          <w:kern w:val="2"/>
          <w:sz w:val="32"/>
          <w:szCs w:val="32"/>
        </w:rPr>
        <w:t>。区政府办</w:t>
      </w:r>
      <w:r>
        <w:rPr>
          <w:rFonts w:hint="default" w:ascii="Times New Roman" w:hAnsi="Times New Roman" w:eastAsia="仿宋_GB2312" w:cs="Times New Roman"/>
          <w:color w:val="000000"/>
          <w:kern w:val="2"/>
          <w:sz w:val="32"/>
          <w:szCs w:val="32"/>
          <w:lang w:eastAsia="zh-CN"/>
        </w:rPr>
        <w:t>全年共受理政府信息公开申请</w:t>
      </w:r>
      <w:r>
        <w:rPr>
          <w:rFonts w:hint="default" w:ascii="Times New Roman" w:hAnsi="Times New Roman" w:eastAsia="仿宋_GB2312" w:cs="Times New Roman"/>
          <w:color w:val="000000"/>
          <w:kern w:val="2"/>
          <w:sz w:val="32"/>
          <w:szCs w:val="32"/>
          <w:lang w:val="en-US" w:eastAsia="zh-CN"/>
        </w:rPr>
        <w:t>0件。</w:t>
      </w:r>
    </w:p>
    <w:p w14:paraId="184CE8C4">
      <w:pPr>
        <w:pStyle w:val="5"/>
        <w:widowControl/>
        <w:tabs>
          <w:tab w:val="left" w:pos="0"/>
        </w:tabs>
        <w:autoSpaceDE w:val="0"/>
        <w:spacing w:line="560" w:lineRule="exact"/>
        <w:ind w:firstLine="640" w:firstLineChars="200"/>
        <w:jc w:val="both"/>
        <w:rPr>
          <w:rFonts w:hint="default" w:ascii="Times New Roman" w:hAnsi="Times New Roman" w:eastAsia="仿宋_GB2312" w:cs="Times New Roman"/>
          <w:color w:val="000000"/>
          <w:kern w:val="2"/>
          <w:sz w:val="32"/>
          <w:szCs w:val="32"/>
        </w:rPr>
      </w:pPr>
      <w:r>
        <w:rPr>
          <w:rFonts w:hint="default" w:ascii="Times New Roman" w:hAnsi="Times New Roman" w:eastAsia="楷体_GB2312" w:cs="Times New Roman"/>
          <w:color w:val="000000"/>
          <w:kern w:val="2"/>
          <w:sz w:val="32"/>
          <w:szCs w:val="32"/>
        </w:rPr>
        <w:t>（三）政府信息管理情况。</w:t>
      </w:r>
      <w:r>
        <w:rPr>
          <w:rFonts w:hint="default" w:ascii="Times New Roman" w:hAnsi="Times New Roman" w:eastAsia="仿宋_GB2312" w:cs="Times New Roman"/>
          <w:b/>
          <w:bCs/>
          <w:color w:val="000000"/>
          <w:kern w:val="2"/>
          <w:sz w:val="32"/>
          <w:szCs w:val="32"/>
        </w:rPr>
        <w:t>一是</w:t>
      </w:r>
      <w:r>
        <w:rPr>
          <w:rFonts w:hint="default" w:ascii="Times New Roman" w:hAnsi="Times New Roman" w:eastAsia="仿宋_GB2312" w:cs="Times New Roman"/>
          <w:color w:val="000000"/>
          <w:kern w:val="2"/>
          <w:sz w:val="32"/>
          <w:szCs w:val="32"/>
          <w:lang w:eastAsia="zh-CN"/>
        </w:rPr>
        <w:t>按照</w:t>
      </w:r>
      <w:r>
        <w:rPr>
          <w:rFonts w:hint="default" w:ascii="Times New Roman" w:hAnsi="Times New Roman" w:eastAsia="仿宋_GB2312" w:cs="Times New Roman"/>
          <w:color w:val="000000"/>
          <w:kern w:val="2"/>
          <w:sz w:val="32"/>
          <w:szCs w:val="32"/>
        </w:rPr>
        <w:t>公开事项、公开内容、公开主体、公开时限、公开渠道、公开依据等要素</w:t>
      </w:r>
      <w:r>
        <w:rPr>
          <w:rFonts w:hint="default" w:ascii="Times New Roman" w:hAnsi="Times New Roman" w:eastAsia="仿宋_GB2312" w:cs="Times New Roman"/>
          <w:color w:val="000000"/>
          <w:kern w:val="2"/>
          <w:sz w:val="32"/>
          <w:szCs w:val="32"/>
          <w:lang w:eastAsia="zh-CN"/>
        </w:rPr>
        <w:t>做好政府信息公开工作</w:t>
      </w:r>
      <w:r>
        <w:rPr>
          <w:rFonts w:hint="default" w:ascii="Times New Roman" w:hAnsi="Times New Roman" w:eastAsia="仿宋_GB2312" w:cs="Times New Roman"/>
          <w:color w:val="000000"/>
          <w:kern w:val="2"/>
          <w:sz w:val="32"/>
          <w:szCs w:val="32"/>
        </w:rPr>
        <w:t>，不断提升政府信息公开工作标准化水平。</w:t>
      </w:r>
      <w:r>
        <w:rPr>
          <w:rFonts w:hint="default" w:ascii="Times New Roman" w:hAnsi="Times New Roman" w:eastAsia="仿宋_GB2312" w:cs="Times New Roman"/>
          <w:b/>
          <w:bCs/>
          <w:color w:val="000000"/>
          <w:kern w:val="2"/>
          <w:sz w:val="32"/>
          <w:szCs w:val="32"/>
        </w:rPr>
        <w:t>二是</w:t>
      </w:r>
      <w:r>
        <w:rPr>
          <w:rFonts w:hint="default" w:ascii="Times New Roman" w:hAnsi="Times New Roman" w:eastAsia="仿宋_GB2312" w:cs="Times New Roman"/>
          <w:color w:val="000000"/>
          <w:kern w:val="2"/>
          <w:sz w:val="32"/>
          <w:szCs w:val="32"/>
        </w:rPr>
        <w:t>严格落实公文公开属性源头认定制度，规范公文办文</w:t>
      </w:r>
      <w:r>
        <w:rPr>
          <w:rFonts w:hint="default" w:ascii="Times New Roman" w:hAnsi="Times New Roman" w:eastAsia="仿宋_GB2312" w:cs="Times New Roman"/>
          <w:color w:val="000000"/>
          <w:kern w:val="2"/>
          <w:sz w:val="32"/>
          <w:szCs w:val="32"/>
          <w:lang w:eastAsia="zh-CN"/>
        </w:rPr>
        <w:t>流程</w:t>
      </w:r>
      <w:r>
        <w:rPr>
          <w:rFonts w:hint="default" w:ascii="Times New Roman" w:hAnsi="Times New Roman" w:eastAsia="仿宋_GB2312" w:cs="Times New Roman"/>
          <w:color w:val="000000"/>
          <w:kern w:val="2"/>
          <w:sz w:val="32"/>
          <w:szCs w:val="32"/>
        </w:rPr>
        <w:t>，</w:t>
      </w:r>
      <w:r>
        <w:rPr>
          <w:rFonts w:hint="default" w:ascii="Times New Roman" w:hAnsi="Times New Roman" w:eastAsia="仿宋_GB2312" w:cs="Times New Roman"/>
          <w:color w:val="000000"/>
          <w:kern w:val="2"/>
          <w:sz w:val="32"/>
          <w:szCs w:val="32"/>
          <w:lang w:eastAsia="zh-CN"/>
        </w:rPr>
        <w:t>有序推动</w:t>
      </w:r>
      <w:r>
        <w:rPr>
          <w:rFonts w:hint="default" w:ascii="Times New Roman" w:hAnsi="Times New Roman" w:eastAsia="仿宋_GB2312" w:cs="Times New Roman"/>
          <w:color w:val="000000"/>
          <w:kern w:val="2"/>
          <w:sz w:val="32"/>
          <w:szCs w:val="32"/>
        </w:rPr>
        <w:t>政府信息公开</w:t>
      </w:r>
      <w:r>
        <w:rPr>
          <w:rFonts w:hint="default" w:ascii="Times New Roman" w:hAnsi="Times New Roman" w:eastAsia="仿宋_GB2312" w:cs="Times New Roman"/>
          <w:color w:val="000000"/>
          <w:kern w:val="2"/>
          <w:sz w:val="32"/>
          <w:szCs w:val="32"/>
          <w:lang w:eastAsia="zh-CN"/>
        </w:rPr>
        <w:t>程序</w:t>
      </w:r>
      <w:r>
        <w:rPr>
          <w:rFonts w:hint="default" w:ascii="Times New Roman" w:hAnsi="Times New Roman" w:eastAsia="仿宋_GB2312" w:cs="Times New Roman"/>
          <w:color w:val="000000"/>
          <w:kern w:val="2"/>
          <w:sz w:val="32"/>
          <w:szCs w:val="32"/>
        </w:rPr>
        <w:t>。</w:t>
      </w:r>
      <w:r>
        <w:rPr>
          <w:rFonts w:hint="default" w:ascii="Times New Roman" w:hAnsi="Times New Roman" w:eastAsia="仿宋_GB2312" w:cs="Times New Roman"/>
          <w:b/>
          <w:bCs/>
          <w:color w:val="000000"/>
          <w:kern w:val="2"/>
          <w:sz w:val="32"/>
          <w:szCs w:val="32"/>
        </w:rPr>
        <w:t>三是</w:t>
      </w:r>
      <w:r>
        <w:rPr>
          <w:rFonts w:hint="default" w:ascii="Times New Roman" w:hAnsi="Times New Roman" w:eastAsia="仿宋_GB2312" w:cs="Times New Roman"/>
          <w:color w:val="000000"/>
          <w:kern w:val="2"/>
          <w:sz w:val="32"/>
          <w:szCs w:val="32"/>
          <w:lang w:eastAsia="zh-CN"/>
        </w:rPr>
        <w:t>按照</w:t>
      </w:r>
      <w:r>
        <w:rPr>
          <w:rFonts w:hint="default" w:ascii="Times New Roman" w:hAnsi="Times New Roman" w:eastAsia="仿宋_GB2312" w:cs="Times New Roman"/>
          <w:color w:val="000000"/>
          <w:kern w:val="2"/>
          <w:sz w:val="32"/>
          <w:szCs w:val="32"/>
        </w:rPr>
        <w:t>《保密法》《中华人民共和国网络安全法》</w:t>
      </w:r>
      <w:r>
        <w:rPr>
          <w:rFonts w:hint="default" w:ascii="Times New Roman" w:hAnsi="Times New Roman" w:eastAsia="仿宋_GB2312" w:cs="Times New Roman"/>
          <w:color w:val="000000"/>
          <w:kern w:val="2"/>
          <w:sz w:val="32"/>
          <w:szCs w:val="32"/>
          <w:lang w:eastAsia="zh-CN"/>
        </w:rPr>
        <w:t>等相关法律法规</w:t>
      </w:r>
      <w:r>
        <w:rPr>
          <w:rFonts w:hint="default" w:ascii="Times New Roman" w:hAnsi="Times New Roman" w:eastAsia="仿宋_GB2312" w:cs="Times New Roman"/>
          <w:color w:val="000000"/>
          <w:kern w:val="2"/>
          <w:sz w:val="32"/>
          <w:szCs w:val="32"/>
        </w:rPr>
        <w:t>，严格</w:t>
      </w:r>
      <w:r>
        <w:rPr>
          <w:rFonts w:hint="default" w:ascii="Times New Roman" w:hAnsi="Times New Roman" w:eastAsia="仿宋_GB2312" w:cs="Times New Roman"/>
          <w:color w:val="000000"/>
          <w:kern w:val="2"/>
          <w:sz w:val="32"/>
          <w:szCs w:val="32"/>
          <w:lang w:eastAsia="zh-CN"/>
        </w:rPr>
        <w:t>落实</w:t>
      </w:r>
      <w:r>
        <w:rPr>
          <w:rFonts w:hint="default" w:ascii="Times New Roman" w:hAnsi="Times New Roman" w:eastAsia="仿宋_GB2312" w:cs="Times New Roman"/>
          <w:color w:val="000000"/>
          <w:kern w:val="2"/>
          <w:sz w:val="32"/>
          <w:szCs w:val="32"/>
        </w:rPr>
        <w:t>保密审查机制，严禁涉密信息上网，</w:t>
      </w:r>
      <w:r>
        <w:rPr>
          <w:rFonts w:hint="default" w:ascii="Times New Roman" w:hAnsi="Times New Roman" w:eastAsia="仿宋_GB2312" w:cs="Times New Roman"/>
          <w:color w:val="000000"/>
          <w:kern w:val="2"/>
          <w:sz w:val="32"/>
          <w:szCs w:val="32"/>
          <w:lang w:eastAsia="zh-CN"/>
        </w:rPr>
        <w:t>确保</w:t>
      </w:r>
      <w:r>
        <w:rPr>
          <w:rFonts w:hint="default" w:ascii="Times New Roman" w:hAnsi="Times New Roman" w:eastAsia="仿宋_GB2312" w:cs="Times New Roman"/>
          <w:color w:val="000000"/>
          <w:kern w:val="2"/>
          <w:sz w:val="32"/>
          <w:szCs w:val="32"/>
        </w:rPr>
        <w:t>政府信息</w:t>
      </w:r>
      <w:r>
        <w:rPr>
          <w:rFonts w:hint="default" w:ascii="Times New Roman" w:hAnsi="Times New Roman" w:eastAsia="仿宋_GB2312" w:cs="Times New Roman"/>
          <w:color w:val="000000"/>
          <w:kern w:val="2"/>
          <w:sz w:val="32"/>
          <w:szCs w:val="32"/>
          <w:lang w:eastAsia="zh-CN"/>
        </w:rPr>
        <w:t>发布</w:t>
      </w:r>
      <w:r>
        <w:rPr>
          <w:rFonts w:hint="default" w:ascii="Times New Roman" w:hAnsi="Times New Roman" w:eastAsia="仿宋_GB2312" w:cs="Times New Roman"/>
          <w:color w:val="000000"/>
          <w:kern w:val="2"/>
          <w:sz w:val="32"/>
          <w:szCs w:val="32"/>
        </w:rPr>
        <w:t>安全。</w:t>
      </w:r>
    </w:p>
    <w:p w14:paraId="295E4DB5">
      <w:pPr>
        <w:pStyle w:val="5"/>
        <w:widowControl/>
        <w:tabs>
          <w:tab w:val="left" w:pos="0"/>
        </w:tabs>
        <w:autoSpaceDE w:val="0"/>
        <w:spacing w:line="560" w:lineRule="exact"/>
        <w:ind w:firstLine="640" w:firstLineChars="200"/>
        <w:jc w:val="both"/>
        <w:rPr>
          <w:rFonts w:hint="default" w:ascii="Times New Roman" w:hAnsi="Times New Roman" w:eastAsia="仿宋_GB2312" w:cs="Times New Roman"/>
          <w:color w:val="000000"/>
          <w:kern w:val="2"/>
          <w:sz w:val="32"/>
          <w:szCs w:val="32"/>
        </w:rPr>
      </w:pPr>
      <w:r>
        <w:rPr>
          <w:rFonts w:hint="default" w:ascii="Times New Roman" w:hAnsi="Times New Roman" w:eastAsia="楷体_GB2312" w:cs="Times New Roman"/>
          <w:color w:val="000000"/>
          <w:kern w:val="2"/>
          <w:sz w:val="32"/>
          <w:szCs w:val="32"/>
        </w:rPr>
        <w:t>（四）政府信息公开平台建设。</w:t>
      </w:r>
      <w:r>
        <w:rPr>
          <w:rFonts w:hint="default" w:ascii="Times New Roman" w:hAnsi="Times New Roman" w:eastAsia="仿宋_GB2312" w:cs="Times New Roman"/>
          <w:color w:val="000000"/>
          <w:kern w:val="2"/>
          <w:sz w:val="32"/>
          <w:szCs w:val="32"/>
          <w:lang w:eastAsia="zh-CN"/>
        </w:rPr>
        <w:t>积极配合全区政府信息公开平台统筹建设要求，主动发布政府信息，</w:t>
      </w:r>
      <w:r>
        <w:rPr>
          <w:rFonts w:hint="default" w:ascii="Times New Roman" w:hAnsi="Times New Roman" w:eastAsia="仿宋_GB2312" w:cs="Times New Roman"/>
          <w:color w:val="000000"/>
          <w:kern w:val="2"/>
          <w:sz w:val="32"/>
          <w:szCs w:val="32"/>
        </w:rPr>
        <w:t>对</w:t>
      </w:r>
      <w:r>
        <w:rPr>
          <w:rFonts w:hint="default" w:ascii="Times New Roman" w:hAnsi="Times New Roman" w:eastAsia="仿宋_GB2312" w:cs="Times New Roman"/>
          <w:color w:val="000000"/>
          <w:kern w:val="2"/>
          <w:sz w:val="32"/>
          <w:szCs w:val="32"/>
          <w:lang w:eastAsia="zh-CN"/>
        </w:rPr>
        <w:t>我办涉及的</w:t>
      </w:r>
      <w:r>
        <w:rPr>
          <w:rFonts w:hint="default" w:ascii="Times New Roman" w:hAnsi="Times New Roman" w:eastAsia="仿宋_GB2312" w:cs="Times New Roman"/>
          <w:color w:val="000000"/>
          <w:kern w:val="2"/>
          <w:sz w:val="32"/>
          <w:szCs w:val="32"/>
        </w:rPr>
        <w:t>公开栏目不断进行</w:t>
      </w:r>
      <w:r>
        <w:rPr>
          <w:rFonts w:hint="default" w:ascii="Times New Roman" w:hAnsi="Times New Roman" w:eastAsia="仿宋_GB2312" w:cs="Times New Roman"/>
          <w:color w:val="000000"/>
          <w:kern w:val="2"/>
          <w:sz w:val="32"/>
          <w:szCs w:val="32"/>
          <w:lang w:eastAsia="zh-CN"/>
        </w:rPr>
        <w:t>充实</w:t>
      </w:r>
      <w:r>
        <w:rPr>
          <w:rFonts w:hint="default" w:ascii="Times New Roman" w:hAnsi="Times New Roman" w:eastAsia="仿宋_GB2312" w:cs="Times New Roman"/>
          <w:color w:val="000000"/>
          <w:kern w:val="2"/>
          <w:sz w:val="32"/>
          <w:szCs w:val="32"/>
        </w:rPr>
        <w:t>，定期维护栏目内容更新，</w:t>
      </w:r>
      <w:r>
        <w:rPr>
          <w:rFonts w:hint="default" w:ascii="Times New Roman" w:hAnsi="Times New Roman" w:eastAsia="仿宋_GB2312" w:cs="Times New Roman"/>
          <w:color w:val="000000"/>
          <w:kern w:val="2"/>
          <w:sz w:val="32"/>
          <w:szCs w:val="32"/>
          <w:lang w:eastAsia="zh-CN"/>
        </w:rPr>
        <w:t>提升政府信息发布质量和水平，切实</w:t>
      </w:r>
      <w:r>
        <w:rPr>
          <w:rFonts w:hint="default" w:ascii="Times New Roman" w:hAnsi="Times New Roman" w:eastAsia="仿宋_GB2312" w:cs="Times New Roman"/>
          <w:color w:val="000000"/>
          <w:kern w:val="2"/>
          <w:sz w:val="32"/>
          <w:szCs w:val="32"/>
        </w:rPr>
        <w:t>保障公民知情权与监督权。</w:t>
      </w:r>
    </w:p>
    <w:p w14:paraId="6166674A">
      <w:pPr>
        <w:pStyle w:val="5"/>
        <w:widowControl/>
        <w:tabs>
          <w:tab w:val="left" w:pos="0"/>
        </w:tabs>
        <w:autoSpaceDE w:val="0"/>
        <w:spacing w:line="560" w:lineRule="exact"/>
        <w:ind w:firstLine="640" w:firstLineChars="200"/>
        <w:jc w:val="both"/>
        <w:rPr>
          <w:rFonts w:hint="default" w:ascii="Times New Roman" w:hAnsi="Times New Roman" w:eastAsia="黑体" w:cs="Times New Roman"/>
          <w:b/>
          <w:bCs/>
          <w:sz w:val="32"/>
          <w:szCs w:val="32"/>
        </w:rPr>
      </w:pPr>
      <w:r>
        <w:rPr>
          <w:rFonts w:hint="default" w:ascii="Times New Roman" w:hAnsi="Times New Roman" w:eastAsia="楷体_GB2312" w:cs="Times New Roman"/>
          <w:color w:val="000000"/>
          <w:kern w:val="2"/>
          <w:sz w:val="32"/>
          <w:szCs w:val="32"/>
        </w:rPr>
        <w:t>（五）</w:t>
      </w:r>
      <w:r>
        <w:rPr>
          <w:rFonts w:hint="default" w:ascii="Times New Roman" w:hAnsi="Times New Roman" w:eastAsia="楷体_GB2312" w:cs="Times New Roman"/>
          <w:color w:val="000000"/>
          <w:kern w:val="2"/>
          <w:sz w:val="32"/>
          <w:szCs w:val="32"/>
          <w:lang w:eastAsia="zh-CN"/>
        </w:rPr>
        <w:t>教育培训与</w:t>
      </w:r>
      <w:r>
        <w:rPr>
          <w:rFonts w:hint="default" w:ascii="Times New Roman" w:hAnsi="Times New Roman" w:eastAsia="楷体_GB2312" w:cs="Times New Roman"/>
          <w:color w:val="000000"/>
          <w:kern w:val="2"/>
          <w:sz w:val="32"/>
          <w:szCs w:val="32"/>
        </w:rPr>
        <w:t>监督保障。</w:t>
      </w:r>
      <w:r>
        <w:rPr>
          <w:rFonts w:hint="default" w:ascii="Times New Roman" w:hAnsi="Times New Roman" w:eastAsia="仿宋_GB2312" w:cs="Times New Roman"/>
          <w:color w:val="000000"/>
          <w:kern w:val="2"/>
          <w:sz w:val="32"/>
          <w:szCs w:val="32"/>
          <w:lang w:eastAsia="zh-CN"/>
        </w:rPr>
        <w:t>认真参加全区政务公开领导小组组织开展的业务培训，提升依申请公开办理工作水平，加强对深化政务公开促进政策服务的认识，</w:t>
      </w:r>
      <w:r>
        <w:rPr>
          <w:rFonts w:hint="default" w:ascii="Times New Roman" w:hAnsi="Times New Roman" w:eastAsia="仿宋_GB2312" w:cs="Times New Roman"/>
          <w:color w:val="000000"/>
          <w:kern w:val="2"/>
          <w:sz w:val="32"/>
          <w:szCs w:val="32"/>
        </w:rPr>
        <w:t>确保政务公开工作取得实效。日常</w:t>
      </w:r>
      <w:r>
        <w:rPr>
          <w:rFonts w:hint="default" w:ascii="Times New Roman" w:hAnsi="Times New Roman" w:eastAsia="仿宋_GB2312" w:cs="Times New Roman"/>
          <w:color w:val="000000"/>
          <w:kern w:val="2"/>
          <w:sz w:val="32"/>
          <w:szCs w:val="32"/>
          <w:lang w:eastAsia="zh-CN"/>
        </w:rPr>
        <w:t>开展业务学习与自查整改工作，认真梳理政府信息公开工作中存在的问题，配合统筹部门</w:t>
      </w:r>
      <w:r>
        <w:rPr>
          <w:rFonts w:hint="default" w:ascii="Times New Roman" w:hAnsi="Times New Roman" w:eastAsia="仿宋_GB2312" w:cs="Times New Roman"/>
          <w:color w:val="000000"/>
          <w:kern w:val="2"/>
          <w:sz w:val="32"/>
          <w:szCs w:val="32"/>
        </w:rPr>
        <w:t>做好</w:t>
      </w:r>
      <w:r>
        <w:rPr>
          <w:rFonts w:hint="default" w:ascii="Times New Roman" w:hAnsi="Times New Roman" w:eastAsia="仿宋_GB2312" w:cs="Times New Roman"/>
          <w:color w:val="000000"/>
          <w:kern w:val="2"/>
          <w:sz w:val="32"/>
          <w:szCs w:val="32"/>
          <w:lang w:eastAsia="zh-CN"/>
        </w:rPr>
        <w:t>政务公开</w:t>
      </w:r>
      <w:r>
        <w:rPr>
          <w:rFonts w:hint="eastAsia" w:ascii="Times New Roman" w:hAnsi="Times New Roman" w:eastAsia="仿宋_GB2312" w:cs="Times New Roman"/>
          <w:color w:val="000000"/>
          <w:kern w:val="2"/>
          <w:sz w:val="32"/>
          <w:szCs w:val="32"/>
          <w:lang w:eastAsia="zh-CN"/>
        </w:rPr>
        <w:t>督查整改</w:t>
      </w:r>
      <w:r>
        <w:rPr>
          <w:rFonts w:hint="default" w:ascii="Times New Roman" w:hAnsi="Times New Roman" w:eastAsia="仿宋_GB2312" w:cs="Times New Roman"/>
          <w:color w:val="000000"/>
          <w:kern w:val="2"/>
          <w:sz w:val="32"/>
          <w:szCs w:val="32"/>
        </w:rPr>
        <w:t>工作。</w:t>
      </w:r>
    </w:p>
    <w:p w14:paraId="3D49B2B0">
      <w:pPr>
        <w:pStyle w:val="2"/>
        <w:ind w:firstLine="630" w:firstLineChars="196"/>
        <w:rPr>
          <w:rFonts w:hint="default" w:ascii="Times New Roman" w:hAnsi="Times New Roman" w:eastAsia="黑体" w:cs="Times New Roman"/>
          <w:b/>
          <w:bCs/>
          <w:sz w:val="32"/>
          <w:szCs w:val="32"/>
        </w:rPr>
      </w:pPr>
      <w:r>
        <w:rPr>
          <w:rFonts w:hint="default" w:ascii="Times New Roman" w:hAnsi="Times New Roman" w:eastAsia="黑体" w:cs="Times New Roman"/>
          <w:b/>
          <w:bCs/>
          <w:sz w:val="32"/>
          <w:szCs w:val="32"/>
        </w:rPr>
        <w:t>二、主动公开政府信息情况</w:t>
      </w:r>
    </w:p>
    <w:tbl>
      <w:tblPr>
        <w:tblStyle w:val="6"/>
        <w:tblW w:w="974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2435"/>
        <w:gridCol w:w="2435"/>
        <w:gridCol w:w="2435"/>
        <w:gridCol w:w="2435"/>
      </w:tblGrid>
      <w:tr w14:paraId="7F4A9D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9740" w:type="dxa"/>
            <w:gridSpan w:val="4"/>
            <w:tcBorders>
              <w:top w:val="single" w:color="auto" w:sz="8" w:space="0"/>
              <w:left w:val="single" w:color="auto" w:sz="8" w:space="0"/>
              <w:bottom w:val="single" w:color="auto" w:sz="8" w:space="0"/>
              <w:right w:val="single" w:color="auto" w:sz="8" w:space="0"/>
            </w:tcBorders>
            <w:shd w:val="clear" w:color="auto" w:fill="9BC2E6"/>
            <w:tcMar>
              <w:left w:w="57" w:type="dxa"/>
              <w:right w:w="57" w:type="dxa"/>
            </w:tcMar>
            <w:vAlign w:val="center"/>
          </w:tcPr>
          <w:p w14:paraId="54953A5F">
            <w:pPr>
              <w:widowControl/>
              <w:spacing w:line="560" w:lineRule="exact"/>
              <w:jc w:val="center"/>
              <w:rPr>
                <w:rFonts w:hint="default" w:ascii="Times New Roman" w:hAnsi="Times New Roman" w:cs="Times New Roman"/>
                <w:color w:val="000000"/>
                <w:kern w:val="0"/>
                <w:sz w:val="20"/>
                <w:szCs w:val="20"/>
              </w:rPr>
            </w:pPr>
            <w:r>
              <w:rPr>
                <w:rFonts w:hint="default" w:ascii="Times New Roman" w:hAnsi="Times New Roman" w:cs="Times New Roman"/>
                <w:color w:val="000000"/>
                <w:kern w:val="0"/>
                <w:sz w:val="20"/>
                <w:szCs w:val="20"/>
              </w:rPr>
              <w:t>第二十条第（一）项</w:t>
            </w:r>
          </w:p>
        </w:tc>
      </w:tr>
      <w:tr w14:paraId="04D93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2435" w:type="dxa"/>
            <w:tcBorders>
              <w:top w:val="nil"/>
              <w:left w:val="single" w:color="auto" w:sz="8" w:space="0"/>
              <w:bottom w:val="single" w:color="auto" w:sz="8" w:space="0"/>
              <w:right w:val="single" w:color="auto" w:sz="8" w:space="0"/>
            </w:tcBorders>
            <w:shd w:val="clear" w:color="auto" w:fill="BDD7EE"/>
            <w:tcMar>
              <w:left w:w="57" w:type="dxa"/>
              <w:right w:w="57" w:type="dxa"/>
            </w:tcMar>
            <w:vAlign w:val="center"/>
          </w:tcPr>
          <w:p w14:paraId="7235C08B">
            <w:pPr>
              <w:widowControl/>
              <w:spacing w:line="560" w:lineRule="exact"/>
              <w:jc w:val="center"/>
              <w:rPr>
                <w:rFonts w:hint="default" w:ascii="Times New Roman" w:hAnsi="Times New Roman" w:cs="Times New Roman"/>
              </w:rPr>
            </w:pPr>
            <w:r>
              <w:rPr>
                <w:rFonts w:hint="default" w:ascii="Times New Roman" w:hAnsi="Times New Roman" w:cs="Times New Roman"/>
                <w:color w:val="000000"/>
                <w:kern w:val="0"/>
                <w:sz w:val="20"/>
                <w:szCs w:val="20"/>
              </w:rPr>
              <w:t>信息内容</w:t>
            </w:r>
          </w:p>
        </w:tc>
        <w:tc>
          <w:tcPr>
            <w:tcW w:w="2435" w:type="dxa"/>
            <w:tcBorders>
              <w:top w:val="single" w:color="auto" w:sz="8" w:space="0"/>
              <w:left w:val="nil"/>
              <w:bottom w:val="single" w:color="auto" w:sz="8" w:space="0"/>
              <w:right w:val="single" w:color="auto" w:sz="8" w:space="0"/>
            </w:tcBorders>
            <w:shd w:val="clear" w:color="auto" w:fill="DDEBF7"/>
            <w:tcMar>
              <w:left w:w="57" w:type="dxa"/>
              <w:right w:w="57" w:type="dxa"/>
            </w:tcMar>
            <w:vAlign w:val="center"/>
          </w:tcPr>
          <w:p w14:paraId="4D11C7B2">
            <w:pPr>
              <w:widowControl/>
              <w:spacing w:line="560" w:lineRule="exact"/>
              <w:jc w:val="center"/>
              <w:rPr>
                <w:rFonts w:hint="default" w:ascii="Times New Roman" w:hAnsi="Times New Roman" w:cs="Times New Roman"/>
                <w:color w:val="000000"/>
                <w:kern w:val="0"/>
                <w:sz w:val="20"/>
                <w:szCs w:val="20"/>
              </w:rPr>
            </w:pPr>
            <w:r>
              <w:rPr>
                <w:rFonts w:hint="default" w:ascii="Times New Roman" w:hAnsi="Times New Roman" w:cs="Times New Roman"/>
                <w:color w:val="000000"/>
                <w:kern w:val="0"/>
                <w:sz w:val="20"/>
                <w:szCs w:val="20"/>
              </w:rPr>
              <w:t>本年制发件数</w:t>
            </w:r>
          </w:p>
        </w:tc>
        <w:tc>
          <w:tcPr>
            <w:tcW w:w="2435" w:type="dxa"/>
            <w:tcBorders>
              <w:top w:val="single" w:color="auto" w:sz="8" w:space="0"/>
              <w:left w:val="nil"/>
              <w:bottom w:val="single" w:color="auto" w:sz="8" w:space="0"/>
              <w:right w:val="single" w:color="auto" w:sz="8" w:space="0"/>
            </w:tcBorders>
            <w:shd w:val="clear" w:color="auto" w:fill="DDEBF7"/>
            <w:tcMar>
              <w:left w:w="57" w:type="dxa"/>
              <w:right w:w="57" w:type="dxa"/>
            </w:tcMar>
            <w:vAlign w:val="center"/>
          </w:tcPr>
          <w:p w14:paraId="3EFF2452">
            <w:pPr>
              <w:widowControl/>
              <w:spacing w:line="560" w:lineRule="exact"/>
              <w:jc w:val="center"/>
              <w:rPr>
                <w:rFonts w:hint="default" w:ascii="Times New Roman" w:hAnsi="Times New Roman" w:cs="Times New Roman"/>
              </w:rPr>
            </w:pPr>
            <w:r>
              <w:rPr>
                <w:rFonts w:hint="default" w:ascii="Times New Roman" w:hAnsi="Times New Roman" w:cs="Times New Roman"/>
                <w:color w:val="000000"/>
                <w:kern w:val="0"/>
                <w:sz w:val="20"/>
                <w:szCs w:val="20"/>
              </w:rPr>
              <w:t>本年废止件数</w:t>
            </w:r>
          </w:p>
        </w:tc>
        <w:tc>
          <w:tcPr>
            <w:tcW w:w="2435" w:type="dxa"/>
            <w:tcBorders>
              <w:top w:val="single" w:color="auto" w:sz="8" w:space="0"/>
              <w:left w:val="nil"/>
              <w:bottom w:val="single" w:color="auto" w:sz="8" w:space="0"/>
              <w:right w:val="single" w:color="auto" w:sz="8" w:space="0"/>
            </w:tcBorders>
            <w:shd w:val="clear" w:color="auto" w:fill="DDEBF7"/>
            <w:tcMar>
              <w:left w:w="57" w:type="dxa"/>
              <w:right w:w="57" w:type="dxa"/>
            </w:tcMar>
            <w:vAlign w:val="center"/>
          </w:tcPr>
          <w:p w14:paraId="1C39B3C3">
            <w:pPr>
              <w:widowControl/>
              <w:spacing w:line="560" w:lineRule="exact"/>
              <w:jc w:val="center"/>
              <w:rPr>
                <w:rFonts w:hint="default" w:ascii="Times New Roman" w:hAnsi="Times New Roman" w:cs="Times New Roman"/>
              </w:rPr>
            </w:pPr>
            <w:r>
              <w:rPr>
                <w:rFonts w:hint="default" w:ascii="Times New Roman" w:hAnsi="Times New Roman" w:cs="Times New Roman"/>
                <w:color w:val="000000"/>
                <w:kern w:val="0"/>
                <w:sz w:val="20"/>
                <w:szCs w:val="20"/>
              </w:rPr>
              <w:t>现行有效件</w:t>
            </w:r>
            <w:r>
              <w:rPr>
                <w:rFonts w:hint="default" w:ascii="Times New Roman" w:hAnsi="Times New Roman" w:cs="Times New Roman"/>
                <w:kern w:val="0"/>
                <w:sz w:val="20"/>
                <w:szCs w:val="20"/>
              </w:rPr>
              <w:t>数</w:t>
            </w:r>
          </w:p>
        </w:tc>
      </w:tr>
      <w:tr w14:paraId="0F287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BDD7EE"/>
            <w:tcMar>
              <w:left w:w="57" w:type="dxa"/>
              <w:right w:w="57" w:type="dxa"/>
            </w:tcMar>
            <w:vAlign w:val="center"/>
          </w:tcPr>
          <w:p w14:paraId="7AED97F5">
            <w:pPr>
              <w:widowControl/>
              <w:spacing w:line="560" w:lineRule="exact"/>
              <w:jc w:val="left"/>
              <w:rPr>
                <w:rFonts w:hint="default" w:ascii="Times New Roman" w:hAnsi="Times New Roman" w:cs="Times New Roman"/>
              </w:rPr>
            </w:pPr>
            <w:r>
              <w:rPr>
                <w:rFonts w:hint="default" w:ascii="Times New Roman" w:hAnsi="Times New Roman" w:cs="Times New Roman"/>
                <w:color w:val="000000"/>
                <w:kern w:val="0"/>
                <w:sz w:val="20"/>
                <w:szCs w:val="20"/>
              </w:rPr>
              <w:t>规章</w:t>
            </w:r>
          </w:p>
        </w:tc>
        <w:tc>
          <w:tcPr>
            <w:tcW w:w="2435" w:type="dxa"/>
            <w:tcBorders>
              <w:top w:val="nil"/>
              <w:left w:val="nil"/>
              <w:bottom w:val="single" w:color="auto" w:sz="8" w:space="0"/>
              <w:right w:val="single" w:color="auto" w:sz="8" w:space="0"/>
            </w:tcBorders>
            <w:tcMar>
              <w:left w:w="57" w:type="dxa"/>
              <w:right w:w="57" w:type="dxa"/>
            </w:tcMar>
            <w:vAlign w:val="center"/>
          </w:tcPr>
          <w:p w14:paraId="7A28B588">
            <w:pPr>
              <w:widowControl/>
              <w:spacing w:line="560" w:lineRule="exact"/>
              <w:jc w:val="center"/>
              <w:rPr>
                <w:rFonts w:hint="default" w:ascii="Times New Roman" w:hAnsi="Times New Roman" w:cs="Times New Roman"/>
              </w:rPr>
            </w:pPr>
            <w:r>
              <w:rPr>
                <w:rFonts w:hint="default" w:ascii="Times New Roman" w:hAnsi="Times New Roman" w:cs="Times New Roman"/>
                <w:color w:val="000000"/>
                <w:kern w:val="0"/>
                <w:sz w:val="20"/>
                <w:szCs w:val="20"/>
              </w:rPr>
              <w:t>0</w:t>
            </w:r>
          </w:p>
        </w:tc>
        <w:tc>
          <w:tcPr>
            <w:tcW w:w="2435" w:type="dxa"/>
            <w:tcBorders>
              <w:top w:val="nil"/>
              <w:left w:val="nil"/>
              <w:bottom w:val="single" w:color="auto" w:sz="8" w:space="0"/>
              <w:right w:val="single" w:color="auto" w:sz="8" w:space="0"/>
            </w:tcBorders>
            <w:tcMar>
              <w:left w:w="57" w:type="dxa"/>
              <w:right w:w="57" w:type="dxa"/>
            </w:tcMar>
            <w:vAlign w:val="center"/>
          </w:tcPr>
          <w:p w14:paraId="6FE4D4D5">
            <w:pPr>
              <w:widowControl/>
              <w:spacing w:line="560" w:lineRule="exact"/>
              <w:jc w:val="center"/>
              <w:rPr>
                <w:rFonts w:hint="default" w:ascii="Times New Roman" w:hAnsi="Times New Roman" w:cs="Times New Roman"/>
              </w:rPr>
            </w:pPr>
            <w:r>
              <w:rPr>
                <w:rFonts w:hint="default" w:ascii="Times New Roman" w:hAnsi="Times New Roman" w:cs="Times New Roman"/>
                <w:color w:val="000000"/>
                <w:kern w:val="0"/>
                <w:sz w:val="20"/>
                <w:szCs w:val="20"/>
              </w:rPr>
              <w:t>0</w:t>
            </w:r>
          </w:p>
        </w:tc>
        <w:tc>
          <w:tcPr>
            <w:tcW w:w="2435" w:type="dxa"/>
            <w:tcBorders>
              <w:top w:val="nil"/>
              <w:left w:val="nil"/>
              <w:bottom w:val="single" w:color="auto" w:sz="8" w:space="0"/>
              <w:right w:val="single" w:color="auto" w:sz="8" w:space="0"/>
            </w:tcBorders>
            <w:tcMar>
              <w:left w:w="57" w:type="dxa"/>
              <w:right w:w="57" w:type="dxa"/>
            </w:tcMar>
            <w:vAlign w:val="center"/>
          </w:tcPr>
          <w:p w14:paraId="44B8A79E">
            <w:pPr>
              <w:widowControl/>
              <w:spacing w:line="560" w:lineRule="exact"/>
              <w:jc w:val="center"/>
              <w:rPr>
                <w:rFonts w:hint="default" w:ascii="Times New Roman" w:hAnsi="Times New Roman" w:cs="Times New Roman"/>
              </w:rPr>
            </w:pPr>
            <w:r>
              <w:rPr>
                <w:rFonts w:hint="default" w:ascii="Times New Roman" w:hAnsi="Times New Roman" w:cs="Times New Roman"/>
                <w:kern w:val="0"/>
                <w:szCs w:val="21"/>
              </w:rPr>
              <w:t>0</w:t>
            </w:r>
          </w:p>
        </w:tc>
      </w:tr>
      <w:tr w14:paraId="344BB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BDD7EE"/>
            <w:tcMar>
              <w:left w:w="57" w:type="dxa"/>
              <w:right w:w="57" w:type="dxa"/>
            </w:tcMar>
            <w:vAlign w:val="center"/>
          </w:tcPr>
          <w:p w14:paraId="5A0F39C0">
            <w:pPr>
              <w:widowControl/>
              <w:spacing w:line="560" w:lineRule="exact"/>
              <w:jc w:val="left"/>
              <w:rPr>
                <w:rFonts w:hint="default" w:ascii="Times New Roman" w:hAnsi="Times New Roman" w:cs="Times New Roman"/>
              </w:rPr>
            </w:pPr>
            <w:r>
              <w:rPr>
                <w:rFonts w:hint="default" w:ascii="Times New Roman" w:hAnsi="Times New Roman" w:cs="Times New Roman"/>
                <w:color w:val="000000"/>
                <w:kern w:val="0"/>
                <w:sz w:val="20"/>
                <w:szCs w:val="20"/>
              </w:rPr>
              <w:t>行政规范性文件</w:t>
            </w:r>
          </w:p>
        </w:tc>
        <w:tc>
          <w:tcPr>
            <w:tcW w:w="2435" w:type="dxa"/>
            <w:tcBorders>
              <w:top w:val="nil"/>
              <w:left w:val="nil"/>
              <w:bottom w:val="single" w:color="auto" w:sz="8" w:space="0"/>
              <w:right w:val="single" w:color="auto" w:sz="8" w:space="0"/>
            </w:tcBorders>
            <w:tcMar>
              <w:left w:w="57" w:type="dxa"/>
              <w:right w:w="57" w:type="dxa"/>
            </w:tcMar>
            <w:vAlign w:val="center"/>
          </w:tcPr>
          <w:p w14:paraId="4A9C578F">
            <w:pPr>
              <w:widowControl/>
              <w:spacing w:line="560" w:lineRule="exact"/>
              <w:jc w:val="center"/>
              <w:rPr>
                <w:rFonts w:hint="default" w:ascii="Times New Roman" w:hAnsi="Times New Roman" w:cs="Times New Roman"/>
              </w:rPr>
            </w:pPr>
            <w:r>
              <w:rPr>
                <w:rFonts w:hint="default" w:ascii="Times New Roman" w:hAnsi="Times New Roman" w:cs="Times New Roman"/>
                <w:color w:val="000000"/>
                <w:kern w:val="0"/>
                <w:sz w:val="20"/>
                <w:szCs w:val="20"/>
              </w:rPr>
              <w:t>20</w:t>
            </w:r>
          </w:p>
        </w:tc>
        <w:tc>
          <w:tcPr>
            <w:tcW w:w="2435" w:type="dxa"/>
            <w:tcBorders>
              <w:top w:val="nil"/>
              <w:left w:val="nil"/>
              <w:bottom w:val="single" w:color="auto" w:sz="8" w:space="0"/>
              <w:right w:val="single" w:color="auto" w:sz="8" w:space="0"/>
            </w:tcBorders>
            <w:tcMar>
              <w:left w:w="57" w:type="dxa"/>
              <w:right w:w="57" w:type="dxa"/>
            </w:tcMar>
            <w:vAlign w:val="center"/>
          </w:tcPr>
          <w:p w14:paraId="2248A135">
            <w:pPr>
              <w:widowControl/>
              <w:spacing w:line="560" w:lineRule="exact"/>
              <w:jc w:val="center"/>
              <w:rPr>
                <w:rFonts w:hint="default" w:ascii="Times New Roman" w:hAnsi="Times New Roman" w:cs="Times New Roman"/>
              </w:rPr>
            </w:pPr>
            <w:r>
              <w:rPr>
                <w:rFonts w:hint="default" w:ascii="Times New Roman" w:hAnsi="Times New Roman" w:cs="Times New Roman"/>
                <w:color w:val="000000"/>
                <w:kern w:val="0"/>
                <w:sz w:val="20"/>
                <w:szCs w:val="20"/>
              </w:rPr>
              <w:t>0</w:t>
            </w:r>
          </w:p>
        </w:tc>
        <w:tc>
          <w:tcPr>
            <w:tcW w:w="2435" w:type="dxa"/>
            <w:tcBorders>
              <w:top w:val="nil"/>
              <w:left w:val="nil"/>
              <w:bottom w:val="single" w:color="auto" w:sz="8" w:space="0"/>
              <w:right w:val="single" w:color="auto" w:sz="8" w:space="0"/>
            </w:tcBorders>
            <w:tcMar>
              <w:left w:w="57" w:type="dxa"/>
              <w:right w:w="57" w:type="dxa"/>
            </w:tcMar>
            <w:vAlign w:val="center"/>
          </w:tcPr>
          <w:p w14:paraId="742558B4">
            <w:pPr>
              <w:widowControl/>
              <w:spacing w:line="560" w:lineRule="exact"/>
              <w:jc w:val="center"/>
              <w:rPr>
                <w:rFonts w:hint="default" w:ascii="Times New Roman" w:hAnsi="Times New Roman" w:cs="Times New Roman"/>
              </w:rPr>
            </w:pPr>
            <w:r>
              <w:rPr>
                <w:rFonts w:hint="default" w:ascii="Times New Roman" w:hAnsi="Times New Roman" w:cs="Times New Roman"/>
                <w:kern w:val="0"/>
                <w:szCs w:val="21"/>
              </w:rPr>
              <w:t>52</w:t>
            </w:r>
          </w:p>
        </w:tc>
      </w:tr>
      <w:tr w14:paraId="7B1B96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9BC2E6"/>
            <w:tcMar>
              <w:left w:w="57" w:type="dxa"/>
              <w:right w:w="57" w:type="dxa"/>
            </w:tcMar>
            <w:vAlign w:val="center"/>
          </w:tcPr>
          <w:p w14:paraId="4B1448EA">
            <w:pPr>
              <w:widowControl/>
              <w:spacing w:line="560" w:lineRule="exact"/>
              <w:jc w:val="center"/>
              <w:rPr>
                <w:rFonts w:hint="default" w:ascii="Times New Roman" w:hAnsi="Times New Roman" w:cs="Times New Roman"/>
              </w:rPr>
            </w:pPr>
            <w:r>
              <w:rPr>
                <w:rFonts w:hint="default" w:ascii="Times New Roman" w:hAnsi="Times New Roman" w:cs="Times New Roman"/>
                <w:color w:val="000000"/>
                <w:kern w:val="0"/>
                <w:sz w:val="20"/>
                <w:szCs w:val="20"/>
              </w:rPr>
              <w:t>第二十条第（五）项</w:t>
            </w:r>
          </w:p>
        </w:tc>
      </w:tr>
      <w:tr w14:paraId="0866D1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BDD7EE"/>
            <w:tcMar>
              <w:left w:w="57" w:type="dxa"/>
              <w:right w:w="57" w:type="dxa"/>
            </w:tcMar>
            <w:vAlign w:val="center"/>
          </w:tcPr>
          <w:p w14:paraId="0F892825">
            <w:pPr>
              <w:widowControl/>
              <w:spacing w:line="560" w:lineRule="exact"/>
              <w:jc w:val="center"/>
              <w:rPr>
                <w:rFonts w:hint="default" w:ascii="Times New Roman" w:hAnsi="Times New Roman" w:cs="Times New Roman"/>
              </w:rPr>
            </w:pPr>
            <w:r>
              <w:rPr>
                <w:rFonts w:hint="default" w:ascii="Times New Roman" w:hAnsi="Times New Roman" w:cs="Times New Roman"/>
                <w:color w:val="000000"/>
                <w:kern w:val="0"/>
                <w:sz w:val="20"/>
                <w:szCs w:val="20"/>
              </w:rPr>
              <w:t>信息内容</w:t>
            </w:r>
          </w:p>
        </w:tc>
        <w:tc>
          <w:tcPr>
            <w:tcW w:w="7305" w:type="dxa"/>
            <w:gridSpan w:val="3"/>
            <w:tcBorders>
              <w:top w:val="nil"/>
              <w:left w:val="nil"/>
              <w:bottom w:val="single" w:color="auto" w:sz="8" w:space="0"/>
              <w:right w:val="single" w:color="auto" w:sz="8" w:space="0"/>
            </w:tcBorders>
            <w:shd w:val="clear" w:color="auto" w:fill="DDEBF7"/>
            <w:tcMar>
              <w:left w:w="57" w:type="dxa"/>
              <w:right w:w="57" w:type="dxa"/>
            </w:tcMar>
            <w:vAlign w:val="center"/>
          </w:tcPr>
          <w:p w14:paraId="2439CF1B">
            <w:pPr>
              <w:widowControl/>
              <w:spacing w:line="560" w:lineRule="exact"/>
              <w:jc w:val="center"/>
              <w:rPr>
                <w:rFonts w:hint="default" w:ascii="Times New Roman" w:hAnsi="Times New Roman" w:cs="Times New Roman"/>
              </w:rPr>
            </w:pPr>
            <w:r>
              <w:rPr>
                <w:rFonts w:hint="default" w:ascii="Times New Roman" w:hAnsi="Times New Roman" w:cs="Times New Roman"/>
                <w:color w:val="000000"/>
                <w:kern w:val="0"/>
                <w:sz w:val="20"/>
                <w:szCs w:val="20"/>
              </w:rPr>
              <w:t>本年处理决定数量</w:t>
            </w:r>
          </w:p>
        </w:tc>
      </w:tr>
      <w:tr w14:paraId="410780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2435" w:type="dxa"/>
            <w:tcBorders>
              <w:top w:val="nil"/>
              <w:left w:val="single" w:color="auto" w:sz="8" w:space="0"/>
              <w:bottom w:val="single" w:color="auto" w:sz="8" w:space="0"/>
              <w:right w:val="single" w:color="auto" w:sz="8" w:space="0"/>
            </w:tcBorders>
            <w:shd w:val="clear" w:color="auto" w:fill="BDD7EE"/>
            <w:tcMar>
              <w:left w:w="57" w:type="dxa"/>
              <w:right w:w="57" w:type="dxa"/>
            </w:tcMar>
            <w:vAlign w:val="center"/>
          </w:tcPr>
          <w:p w14:paraId="05A8DA51">
            <w:pPr>
              <w:widowControl/>
              <w:spacing w:line="560" w:lineRule="exact"/>
              <w:jc w:val="left"/>
              <w:rPr>
                <w:rFonts w:hint="default" w:ascii="Times New Roman" w:hAnsi="Times New Roman" w:cs="Times New Roman"/>
              </w:rPr>
            </w:pPr>
            <w:r>
              <w:rPr>
                <w:rFonts w:hint="default" w:ascii="Times New Roman" w:hAnsi="Times New Roman" w:cs="Times New Roman"/>
                <w:color w:val="000000"/>
                <w:kern w:val="0"/>
                <w:sz w:val="20"/>
                <w:szCs w:val="20"/>
              </w:rPr>
              <w:t>行政许可</w:t>
            </w:r>
          </w:p>
        </w:tc>
        <w:tc>
          <w:tcPr>
            <w:tcW w:w="7305" w:type="dxa"/>
            <w:gridSpan w:val="3"/>
            <w:tcBorders>
              <w:top w:val="nil"/>
              <w:left w:val="nil"/>
              <w:bottom w:val="single" w:color="auto" w:sz="8" w:space="0"/>
              <w:right w:val="single" w:color="auto" w:sz="8" w:space="0"/>
            </w:tcBorders>
            <w:tcMar>
              <w:left w:w="57" w:type="dxa"/>
              <w:right w:w="57" w:type="dxa"/>
            </w:tcMar>
            <w:vAlign w:val="center"/>
          </w:tcPr>
          <w:p w14:paraId="3836BF36">
            <w:pPr>
              <w:widowControl/>
              <w:spacing w:line="560" w:lineRule="exact"/>
              <w:jc w:val="center"/>
              <w:rPr>
                <w:rFonts w:hint="default" w:ascii="Times New Roman" w:hAnsi="Times New Roman" w:cs="Times New Roman"/>
              </w:rPr>
            </w:pPr>
            <w:r>
              <w:rPr>
                <w:rFonts w:hint="default" w:ascii="Times New Roman" w:hAnsi="Times New Roman" w:cs="Times New Roman"/>
                <w:kern w:val="0"/>
                <w:szCs w:val="21"/>
              </w:rPr>
              <w:t>0</w:t>
            </w:r>
          </w:p>
        </w:tc>
      </w:tr>
      <w:tr w14:paraId="4A8A3F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9BC2E6"/>
            <w:tcMar>
              <w:left w:w="57" w:type="dxa"/>
              <w:right w:w="57" w:type="dxa"/>
            </w:tcMar>
            <w:vAlign w:val="center"/>
          </w:tcPr>
          <w:p w14:paraId="58DAA0E1">
            <w:pPr>
              <w:widowControl/>
              <w:spacing w:line="560" w:lineRule="exact"/>
              <w:jc w:val="center"/>
              <w:rPr>
                <w:rFonts w:hint="default" w:ascii="Times New Roman" w:hAnsi="Times New Roman" w:cs="Times New Roman"/>
              </w:rPr>
            </w:pPr>
            <w:r>
              <w:rPr>
                <w:rFonts w:hint="default" w:ascii="Times New Roman" w:hAnsi="Times New Roman" w:cs="Times New Roman"/>
                <w:color w:val="000000"/>
                <w:kern w:val="0"/>
                <w:sz w:val="20"/>
                <w:szCs w:val="20"/>
              </w:rPr>
              <w:t>第二十条第（六）项</w:t>
            </w:r>
          </w:p>
        </w:tc>
      </w:tr>
      <w:tr w14:paraId="61393B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BDD7EE"/>
            <w:tcMar>
              <w:left w:w="57" w:type="dxa"/>
              <w:right w:w="57" w:type="dxa"/>
            </w:tcMar>
            <w:vAlign w:val="center"/>
          </w:tcPr>
          <w:p w14:paraId="001A04DE">
            <w:pPr>
              <w:widowControl/>
              <w:spacing w:line="560" w:lineRule="exact"/>
              <w:jc w:val="center"/>
              <w:rPr>
                <w:rFonts w:hint="default" w:ascii="Times New Roman" w:hAnsi="Times New Roman" w:cs="Times New Roman"/>
              </w:rPr>
            </w:pPr>
            <w:r>
              <w:rPr>
                <w:rFonts w:hint="default" w:ascii="Times New Roman" w:hAnsi="Times New Roman" w:cs="Times New Roman"/>
                <w:color w:val="000000"/>
                <w:kern w:val="0"/>
                <w:sz w:val="20"/>
                <w:szCs w:val="20"/>
              </w:rPr>
              <w:t>信息内容</w:t>
            </w:r>
          </w:p>
        </w:tc>
        <w:tc>
          <w:tcPr>
            <w:tcW w:w="7305" w:type="dxa"/>
            <w:gridSpan w:val="3"/>
            <w:tcBorders>
              <w:top w:val="single" w:color="auto" w:sz="8" w:space="0"/>
              <w:left w:val="nil"/>
              <w:bottom w:val="single" w:color="auto" w:sz="8" w:space="0"/>
              <w:right w:val="single" w:color="auto" w:sz="8" w:space="0"/>
            </w:tcBorders>
            <w:shd w:val="clear" w:color="auto" w:fill="DDEBF7"/>
            <w:tcMar>
              <w:left w:w="57" w:type="dxa"/>
              <w:right w:w="57" w:type="dxa"/>
            </w:tcMar>
            <w:vAlign w:val="center"/>
          </w:tcPr>
          <w:p w14:paraId="3E11A530">
            <w:pPr>
              <w:widowControl/>
              <w:spacing w:line="560" w:lineRule="exact"/>
              <w:jc w:val="center"/>
              <w:rPr>
                <w:rFonts w:hint="default" w:ascii="Times New Roman" w:hAnsi="Times New Roman" w:cs="Times New Roman"/>
              </w:rPr>
            </w:pPr>
            <w:r>
              <w:rPr>
                <w:rFonts w:hint="default" w:ascii="Times New Roman" w:hAnsi="Times New Roman" w:cs="Times New Roman"/>
                <w:color w:val="000000"/>
                <w:kern w:val="0"/>
                <w:sz w:val="20"/>
                <w:szCs w:val="20"/>
              </w:rPr>
              <w:t>本年处理决定数量</w:t>
            </w:r>
          </w:p>
        </w:tc>
      </w:tr>
      <w:tr w14:paraId="65B91F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BDD7EE"/>
            <w:tcMar>
              <w:left w:w="57" w:type="dxa"/>
              <w:right w:w="57" w:type="dxa"/>
            </w:tcMar>
            <w:vAlign w:val="center"/>
          </w:tcPr>
          <w:p w14:paraId="6295CFE8">
            <w:pPr>
              <w:widowControl/>
              <w:spacing w:line="560" w:lineRule="exact"/>
              <w:jc w:val="left"/>
              <w:rPr>
                <w:rFonts w:hint="default" w:ascii="Times New Roman" w:hAnsi="Times New Roman" w:cs="Times New Roman"/>
              </w:rPr>
            </w:pPr>
            <w:r>
              <w:rPr>
                <w:rFonts w:hint="default" w:ascii="Times New Roman" w:hAnsi="Times New Roman" w:cs="Times New Roman"/>
                <w:color w:val="000000"/>
                <w:kern w:val="0"/>
                <w:sz w:val="20"/>
                <w:szCs w:val="20"/>
              </w:rPr>
              <w:t>行政处罚</w:t>
            </w:r>
          </w:p>
        </w:tc>
        <w:tc>
          <w:tcPr>
            <w:tcW w:w="7305" w:type="dxa"/>
            <w:gridSpan w:val="3"/>
            <w:tcBorders>
              <w:top w:val="nil"/>
              <w:left w:val="nil"/>
              <w:bottom w:val="single" w:color="auto" w:sz="8" w:space="0"/>
              <w:right w:val="single" w:color="auto" w:sz="8" w:space="0"/>
            </w:tcBorders>
            <w:tcMar>
              <w:left w:w="57" w:type="dxa"/>
              <w:right w:w="57" w:type="dxa"/>
            </w:tcMar>
            <w:vAlign w:val="center"/>
          </w:tcPr>
          <w:p w14:paraId="7C686DBC">
            <w:pPr>
              <w:widowControl/>
              <w:spacing w:line="560" w:lineRule="exact"/>
              <w:jc w:val="center"/>
              <w:rPr>
                <w:rFonts w:hint="default" w:ascii="Times New Roman" w:hAnsi="Times New Roman" w:cs="Times New Roman"/>
              </w:rPr>
            </w:pPr>
            <w:r>
              <w:rPr>
                <w:rFonts w:hint="default" w:ascii="Times New Roman" w:hAnsi="Times New Roman" w:cs="Times New Roman"/>
                <w:color w:val="000000"/>
                <w:kern w:val="0"/>
                <w:sz w:val="20"/>
                <w:szCs w:val="20"/>
              </w:rPr>
              <w:t>0</w:t>
            </w:r>
          </w:p>
        </w:tc>
      </w:tr>
      <w:tr w14:paraId="34D72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BDD7EE"/>
            <w:tcMar>
              <w:left w:w="57" w:type="dxa"/>
              <w:right w:w="57" w:type="dxa"/>
            </w:tcMar>
            <w:vAlign w:val="center"/>
          </w:tcPr>
          <w:p w14:paraId="079984B1">
            <w:pPr>
              <w:widowControl/>
              <w:spacing w:line="560" w:lineRule="exact"/>
              <w:jc w:val="left"/>
              <w:rPr>
                <w:rFonts w:hint="default" w:ascii="Times New Roman" w:hAnsi="Times New Roman" w:cs="Times New Roman"/>
              </w:rPr>
            </w:pPr>
            <w:r>
              <w:rPr>
                <w:rFonts w:hint="default" w:ascii="Times New Roman" w:hAnsi="Times New Roman" w:cs="Times New Roman"/>
                <w:color w:val="000000"/>
                <w:kern w:val="0"/>
                <w:sz w:val="20"/>
                <w:szCs w:val="20"/>
              </w:rPr>
              <w:t>行政强制</w:t>
            </w:r>
          </w:p>
        </w:tc>
        <w:tc>
          <w:tcPr>
            <w:tcW w:w="7305" w:type="dxa"/>
            <w:gridSpan w:val="3"/>
            <w:tcBorders>
              <w:top w:val="nil"/>
              <w:left w:val="nil"/>
              <w:bottom w:val="single" w:color="auto" w:sz="8" w:space="0"/>
              <w:right w:val="single" w:color="auto" w:sz="8" w:space="0"/>
            </w:tcBorders>
            <w:tcMar>
              <w:left w:w="57" w:type="dxa"/>
              <w:right w:w="57" w:type="dxa"/>
            </w:tcMar>
            <w:vAlign w:val="center"/>
          </w:tcPr>
          <w:p w14:paraId="30AF7B1A">
            <w:pPr>
              <w:widowControl/>
              <w:spacing w:line="560" w:lineRule="exact"/>
              <w:jc w:val="center"/>
              <w:rPr>
                <w:rFonts w:hint="default" w:ascii="Times New Roman" w:hAnsi="Times New Roman" w:cs="Times New Roman"/>
              </w:rPr>
            </w:pPr>
            <w:r>
              <w:rPr>
                <w:rFonts w:hint="default" w:ascii="Times New Roman" w:hAnsi="Times New Roman" w:cs="Times New Roman"/>
                <w:color w:val="000000"/>
                <w:kern w:val="0"/>
                <w:sz w:val="20"/>
                <w:szCs w:val="20"/>
              </w:rPr>
              <w:t>0</w:t>
            </w:r>
          </w:p>
        </w:tc>
      </w:tr>
      <w:tr w14:paraId="0C4B9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9BC2E6"/>
            <w:tcMar>
              <w:left w:w="57" w:type="dxa"/>
              <w:right w:w="57" w:type="dxa"/>
            </w:tcMar>
            <w:vAlign w:val="center"/>
          </w:tcPr>
          <w:p w14:paraId="1B04D3D3">
            <w:pPr>
              <w:widowControl/>
              <w:spacing w:line="560" w:lineRule="exact"/>
              <w:jc w:val="center"/>
              <w:rPr>
                <w:rFonts w:hint="default" w:ascii="Times New Roman" w:hAnsi="Times New Roman" w:cs="Times New Roman"/>
              </w:rPr>
            </w:pPr>
            <w:r>
              <w:rPr>
                <w:rFonts w:hint="default" w:ascii="Times New Roman" w:hAnsi="Times New Roman" w:cs="Times New Roman"/>
                <w:color w:val="000000"/>
                <w:kern w:val="0"/>
                <w:sz w:val="20"/>
                <w:szCs w:val="20"/>
              </w:rPr>
              <w:t>第二十条第（八）项</w:t>
            </w:r>
          </w:p>
        </w:tc>
      </w:tr>
      <w:tr w14:paraId="5BB86E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BDD7EE"/>
            <w:tcMar>
              <w:left w:w="57" w:type="dxa"/>
              <w:right w:w="57" w:type="dxa"/>
            </w:tcMar>
            <w:vAlign w:val="center"/>
          </w:tcPr>
          <w:p w14:paraId="0F4E64DC">
            <w:pPr>
              <w:widowControl/>
              <w:spacing w:line="560" w:lineRule="exact"/>
              <w:jc w:val="center"/>
              <w:rPr>
                <w:rFonts w:hint="default" w:ascii="Times New Roman" w:hAnsi="Times New Roman" w:cs="Times New Roman"/>
              </w:rPr>
            </w:pPr>
            <w:r>
              <w:rPr>
                <w:rFonts w:hint="default" w:ascii="Times New Roman" w:hAnsi="Times New Roman" w:cs="Times New Roman"/>
                <w:color w:val="000000"/>
                <w:kern w:val="0"/>
                <w:sz w:val="20"/>
                <w:szCs w:val="20"/>
              </w:rPr>
              <w:t>信息内容</w:t>
            </w:r>
          </w:p>
        </w:tc>
        <w:tc>
          <w:tcPr>
            <w:tcW w:w="7305" w:type="dxa"/>
            <w:gridSpan w:val="3"/>
            <w:tcBorders>
              <w:top w:val="nil"/>
              <w:left w:val="nil"/>
              <w:bottom w:val="single" w:color="auto" w:sz="8" w:space="0"/>
              <w:right w:val="single" w:color="000000" w:sz="8" w:space="0"/>
            </w:tcBorders>
            <w:shd w:val="clear" w:color="auto" w:fill="DDEBF7"/>
            <w:tcMar>
              <w:left w:w="57" w:type="dxa"/>
              <w:right w:w="57" w:type="dxa"/>
            </w:tcMar>
            <w:vAlign w:val="center"/>
          </w:tcPr>
          <w:p w14:paraId="4F10EDE0">
            <w:pPr>
              <w:widowControl/>
              <w:spacing w:line="560" w:lineRule="exact"/>
              <w:jc w:val="center"/>
              <w:rPr>
                <w:rFonts w:hint="default" w:ascii="Times New Roman" w:hAnsi="Times New Roman" w:cs="Times New Roman"/>
              </w:rPr>
            </w:pPr>
            <w:r>
              <w:rPr>
                <w:rFonts w:hint="default" w:ascii="Times New Roman" w:hAnsi="Times New Roman" w:cs="Times New Roman"/>
                <w:color w:val="000000"/>
                <w:kern w:val="0"/>
                <w:sz w:val="20"/>
                <w:szCs w:val="20"/>
              </w:rPr>
              <w:t>本年收费金额（单位：万元）</w:t>
            </w:r>
          </w:p>
        </w:tc>
      </w:tr>
      <w:tr w14:paraId="275178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BDD7EE"/>
            <w:tcMar>
              <w:left w:w="57" w:type="dxa"/>
              <w:right w:w="57" w:type="dxa"/>
            </w:tcMar>
            <w:vAlign w:val="center"/>
          </w:tcPr>
          <w:p w14:paraId="35B2AE3D">
            <w:pPr>
              <w:widowControl/>
              <w:spacing w:line="560" w:lineRule="exact"/>
              <w:jc w:val="left"/>
              <w:rPr>
                <w:rFonts w:hint="default" w:ascii="Times New Roman" w:hAnsi="Times New Roman" w:cs="Times New Roman"/>
              </w:rPr>
            </w:pPr>
            <w:r>
              <w:rPr>
                <w:rFonts w:hint="default" w:ascii="Times New Roman" w:hAnsi="Times New Roman" w:cs="Times New Roman"/>
                <w:color w:val="000000"/>
                <w:kern w:val="0"/>
                <w:sz w:val="20"/>
                <w:szCs w:val="20"/>
              </w:rPr>
              <w:t>行政事业性收费</w:t>
            </w:r>
          </w:p>
        </w:tc>
        <w:tc>
          <w:tcPr>
            <w:tcW w:w="7305" w:type="dxa"/>
            <w:gridSpan w:val="3"/>
            <w:tcBorders>
              <w:top w:val="nil"/>
              <w:left w:val="nil"/>
              <w:bottom w:val="single" w:color="auto" w:sz="8" w:space="0"/>
              <w:right w:val="single" w:color="000000" w:sz="8" w:space="0"/>
            </w:tcBorders>
            <w:tcMar>
              <w:left w:w="57" w:type="dxa"/>
              <w:right w:w="57" w:type="dxa"/>
            </w:tcMar>
            <w:vAlign w:val="center"/>
          </w:tcPr>
          <w:p w14:paraId="099CA902">
            <w:pPr>
              <w:spacing w:line="560" w:lineRule="exact"/>
              <w:jc w:val="center"/>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48F5FF5">
      <w:pPr>
        <w:spacing w:line="560" w:lineRule="exact"/>
        <w:ind w:firstLine="630" w:firstLineChars="196"/>
        <w:rPr>
          <w:rFonts w:hint="default" w:ascii="Times New Roman" w:hAnsi="Times New Roman" w:eastAsia="黑体" w:cs="Times New Roman"/>
          <w:b/>
          <w:bCs/>
          <w:sz w:val="32"/>
          <w:szCs w:val="32"/>
        </w:rPr>
      </w:pPr>
      <w:r>
        <w:rPr>
          <w:rFonts w:hint="default" w:ascii="Times New Roman" w:hAnsi="Times New Roman" w:eastAsia="黑体" w:cs="Times New Roman"/>
          <w:b/>
          <w:bCs/>
          <w:sz w:val="32"/>
          <w:szCs w:val="32"/>
        </w:rPr>
        <w:t>三、收到和处理政府信息公开申请情况</w:t>
      </w:r>
    </w:p>
    <w:tbl>
      <w:tblPr>
        <w:tblStyle w:val="6"/>
        <w:tblW w:w="9748"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
      <w:tblGrid>
        <w:gridCol w:w="768"/>
        <w:gridCol w:w="943"/>
        <w:gridCol w:w="3220"/>
        <w:gridCol w:w="688"/>
        <w:gridCol w:w="688"/>
        <w:gridCol w:w="688"/>
        <w:gridCol w:w="688"/>
        <w:gridCol w:w="688"/>
        <w:gridCol w:w="688"/>
        <w:gridCol w:w="689"/>
      </w:tblGrid>
      <w:tr w14:paraId="7D1C327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931" w:type="dxa"/>
            <w:gridSpan w:val="3"/>
            <w:vMerge w:val="restart"/>
            <w:tcBorders>
              <w:top w:val="single" w:color="auto" w:sz="8" w:space="0"/>
              <w:left w:val="single" w:color="auto" w:sz="8" w:space="0"/>
              <w:bottom w:val="outset" w:color="auto" w:sz="8" w:space="0"/>
              <w:right w:val="single" w:color="auto" w:sz="8" w:space="0"/>
            </w:tcBorders>
            <w:shd w:val="clear" w:color="auto" w:fill="9BC2E6"/>
            <w:tcMar>
              <w:left w:w="108" w:type="dxa"/>
              <w:right w:w="108" w:type="dxa"/>
            </w:tcMar>
            <w:vAlign w:val="center"/>
          </w:tcPr>
          <w:p w14:paraId="1A8C730B">
            <w:pPr>
              <w:widowControl/>
              <w:spacing w:line="560" w:lineRule="exact"/>
              <w:jc w:val="left"/>
              <w:rPr>
                <w:rFonts w:hint="default" w:ascii="Times New Roman" w:hAnsi="Times New Roman" w:cs="Times New Roman"/>
              </w:rPr>
            </w:pPr>
            <w:r>
              <w:rPr>
                <w:rFonts w:hint="default" w:ascii="Times New Roman" w:hAnsi="Times New Roman" w:eastAsia="楷体" w:cs="Times New Roman"/>
                <w:kern w:val="0"/>
                <w:sz w:val="20"/>
                <w:szCs w:val="20"/>
              </w:rPr>
              <w:t>（本列数据的勾稽关系为：第一项加第二项之和，等于第三项加第四项之和）</w:t>
            </w:r>
          </w:p>
        </w:tc>
        <w:tc>
          <w:tcPr>
            <w:tcW w:w="4817" w:type="dxa"/>
            <w:gridSpan w:val="7"/>
            <w:tcBorders>
              <w:top w:val="single" w:color="auto" w:sz="8" w:space="0"/>
              <w:left w:val="nil"/>
              <w:bottom w:val="single" w:color="auto" w:sz="8" w:space="0"/>
              <w:right w:val="single" w:color="auto" w:sz="8" w:space="0"/>
            </w:tcBorders>
            <w:shd w:val="clear" w:color="auto" w:fill="9BC2E6"/>
            <w:tcMar>
              <w:left w:w="57" w:type="dxa"/>
              <w:right w:w="57" w:type="dxa"/>
            </w:tcMar>
            <w:vAlign w:val="center"/>
          </w:tcPr>
          <w:p w14:paraId="2F0F5A3D">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申请人情况</w:t>
            </w:r>
          </w:p>
        </w:tc>
      </w:tr>
      <w:tr w14:paraId="7CF1401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931" w:type="dxa"/>
            <w:gridSpan w:val="3"/>
            <w:vMerge w:val="continue"/>
            <w:tcBorders>
              <w:top w:val="single" w:color="auto" w:sz="8" w:space="0"/>
              <w:left w:val="single" w:color="auto" w:sz="8" w:space="0"/>
              <w:bottom w:val="outset" w:color="auto" w:sz="8" w:space="0"/>
              <w:right w:val="single" w:color="auto" w:sz="8" w:space="0"/>
            </w:tcBorders>
            <w:shd w:val="clear" w:color="auto" w:fill="9BC2E6"/>
            <w:tcMar>
              <w:left w:w="108" w:type="dxa"/>
              <w:right w:w="108" w:type="dxa"/>
            </w:tcMar>
            <w:vAlign w:val="center"/>
          </w:tcPr>
          <w:p w14:paraId="2D7A614E">
            <w:pPr>
              <w:spacing w:line="560" w:lineRule="exact"/>
              <w:rPr>
                <w:rFonts w:hint="default" w:ascii="Times New Roman" w:hAnsi="Times New Roman" w:cs="Times New Roman"/>
                <w:sz w:val="24"/>
                <w:szCs w:val="24"/>
              </w:rPr>
            </w:pPr>
          </w:p>
        </w:tc>
        <w:tc>
          <w:tcPr>
            <w:tcW w:w="688" w:type="dxa"/>
            <w:vMerge w:val="restart"/>
            <w:tcBorders>
              <w:top w:val="nil"/>
              <w:left w:val="nil"/>
              <w:bottom w:val="single" w:color="auto" w:sz="8" w:space="0"/>
              <w:right w:val="single" w:color="auto" w:sz="8" w:space="0"/>
            </w:tcBorders>
            <w:shd w:val="clear" w:color="auto" w:fill="9BC2E6"/>
            <w:tcMar>
              <w:left w:w="57" w:type="dxa"/>
              <w:right w:w="57" w:type="dxa"/>
            </w:tcMar>
            <w:vAlign w:val="center"/>
          </w:tcPr>
          <w:p w14:paraId="65230105">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自然人</w:t>
            </w:r>
          </w:p>
        </w:tc>
        <w:tc>
          <w:tcPr>
            <w:tcW w:w="3440" w:type="dxa"/>
            <w:gridSpan w:val="5"/>
            <w:tcBorders>
              <w:top w:val="single" w:color="auto" w:sz="8" w:space="0"/>
              <w:left w:val="nil"/>
              <w:bottom w:val="single" w:color="auto" w:sz="8" w:space="0"/>
              <w:right w:val="single" w:color="auto" w:sz="8" w:space="0"/>
            </w:tcBorders>
            <w:shd w:val="clear" w:color="auto" w:fill="9BC2E6"/>
            <w:tcMar>
              <w:left w:w="57" w:type="dxa"/>
              <w:right w:w="57" w:type="dxa"/>
            </w:tcMar>
            <w:vAlign w:val="center"/>
          </w:tcPr>
          <w:p w14:paraId="66B48931">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法人或其他组织</w:t>
            </w:r>
          </w:p>
        </w:tc>
        <w:tc>
          <w:tcPr>
            <w:tcW w:w="689" w:type="dxa"/>
            <w:vMerge w:val="restart"/>
            <w:tcBorders>
              <w:top w:val="single" w:color="auto" w:sz="8" w:space="0"/>
              <w:left w:val="nil"/>
              <w:bottom w:val="outset" w:color="auto" w:sz="8" w:space="0"/>
              <w:right w:val="single" w:color="auto" w:sz="8" w:space="0"/>
            </w:tcBorders>
            <w:shd w:val="clear" w:color="auto" w:fill="9BC2E6"/>
            <w:tcMar>
              <w:left w:w="57" w:type="dxa"/>
              <w:right w:w="57" w:type="dxa"/>
            </w:tcMar>
            <w:vAlign w:val="center"/>
          </w:tcPr>
          <w:p w14:paraId="6E11BC66">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总计</w:t>
            </w:r>
          </w:p>
        </w:tc>
      </w:tr>
      <w:tr w14:paraId="1D55883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931" w:type="dxa"/>
            <w:gridSpan w:val="3"/>
            <w:vMerge w:val="continue"/>
            <w:tcBorders>
              <w:top w:val="single" w:color="auto" w:sz="8" w:space="0"/>
              <w:left w:val="single" w:color="auto" w:sz="8" w:space="0"/>
              <w:bottom w:val="outset" w:color="auto" w:sz="8" w:space="0"/>
              <w:right w:val="single" w:color="auto" w:sz="8" w:space="0"/>
            </w:tcBorders>
            <w:shd w:val="clear" w:color="auto" w:fill="9BC2E6"/>
            <w:tcMar>
              <w:left w:w="108" w:type="dxa"/>
              <w:right w:w="108" w:type="dxa"/>
            </w:tcMar>
            <w:vAlign w:val="center"/>
          </w:tcPr>
          <w:p w14:paraId="6DC12665">
            <w:pPr>
              <w:spacing w:line="560" w:lineRule="exact"/>
              <w:rPr>
                <w:rFonts w:hint="default" w:ascii="Times New Roman" w:hAnsi="Times New Roman" w:cs="Times New Roman"/>
                <w:sz w:val="24"/>
                <w:szCs w:val="24"/>
              </w:rPr>
            </w:pPr>
          </w:p>
        </w:tc>
        <w:tc>
          <w:tcPr>
            <w:tcW w:w="688" w:type="dxa"/>
            <w:vMerge w:val="continue"/>
            <w:tcBorders>
              <w:top w:val="nil"/>
              <w:left w:val="nil"/>
              <w:bottom w:val="single" w:color="auto" w:sz="8" w:space="0"/>
              <w:right w:val="single" w:color="auto" w:sz="8" w:space="0"/>
            </w:tcBorders>
            <w:shd w:val="clear" w:color="auto" w:fill="9BC2E6"/>
            <w:tcMar>
              <w:left w:w="57" w:type="dxa"/>
              <w:right w:w="57" w:type="dxa"/>
            </w:tcMar>
            <w:vAlign w:val="center"/>
          </w:tcPr>
          <w:p w14:paraId="39CA53C4">
            <w:pPr>
              <w:spacing w:line="560" w:lineRule="exact"/>
              <w:rPr>
                <w:rFonts w:hint="default" w:ascii="Times New Roman" w:hAnsi="Times New Roman" w:cs="Times New Roman"/>
                <w:sz w:val="24"/>
                <w:szCs w:val="24"/>
              </w:rPr>
            </w:pPr>
          </w:p>
        </w:tc>
        <w:tc>
          <w:tcPr>
            <w:tcW w:w="688" w:type="dxa"/>
            <w:tcBorders>
              <w:top w:val="nil"/>
              <w:left w:val="nil"/>
              <w:bottom w:val="single" w:color="auto" w:sz="8" w:space="0"/>
              <w:right w:val="single" w:color="auto" w:sz="8" w:space="0"/>
            </w:tcBorders>
            <w:shd w:val="clear" w:color="auto" w:fill="9BC2E6"/>
            <w:tcMar>
              <w:left w:w="57" w:type="dxa"/>
              <w:right w:w="57" w:type="dxa"/>
            </w:tcMar>
            <w:vAlign w:val="center"/>
          </w:tcPr>
          <w:p w14:paraId="3572BA17">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商业</w:t>
            </w:r>
          </w:p>
          <w:p w14:paraId="1B7F4152">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企业</w:t>
            </w:r>
          </w:p>
        </w:tc>
        <w:tc>
          <w:tcPr>
            <w:tcW w:w="688" w:type="dxa"/>
            <w:tcBorders>
              <w:top w:val="nil"/>
              <w:left w:val="nil"/>
              <w:bottom w:val="single" w:color="auto" w:sz="8" w:space="0"/>
              <w:right w:val="single" w:color="auto" w:sz="8" w:space="0"/>
            </w:tcBorders>
            <w:shd w:val="clear" w:color="auto" w:fill="9BC2E6"/>
            <w:tcMar>
              <w:left w:w="57" w:type="dxa"/>
              <w:right w:w="57" w:type="dxa"/>
            </w:tcMar>
            <w:vAlign w:val="center"/>
          </w:tcPr>
          <w:p w14:paraId="3987BB57">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科研</w:t>
            </w:r>
          </w:p>
          <w:p w14:paraId="65D61211">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机构</w:t>
            </w:r>
          </w:p>
        </w:tc>
        <w:tc>
          <w:tcPr>
            <w:tcW w:w="688" w:type="dxa"/>
            <w:tcBorders>
              <w:top w:val="single" w:color="auto" w:sz="8" w:space="0"/>
              <w:left w:val="nil"/>
              <w:bottom w:val="single" w:color="auto" w:sz="8" w:space="0"/>
              <w:right w:val="single" w:color="auto" w:sz="8" w:space="0"/>
            </w:tcBorders>
            <w:shd w:val="clear" w:color="auto" w:fill="9BC2E6"/>
            <w:tcMar>
              <w:left w:w="57" w:type="dxa"/>
              <w:right w:w="57" w:type="dxa"/>
            </w:tcMar>
            <w:vAlign w:val="center"/>
          </w:tcPr>
          <w:p w14:paraId="197FE168">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社会公益组织</w:t>
            </w:r>
          </w:p>
        </w:tc>
        <w:tc>
          <w:tcPr>
            <w:tcW w:w="688" w:type="dxa"/>
            <w:tcBorders>
              <w:top w:val="single" w:color="auto" w:sz="8" w:space="0"/>
              <w:left w:val="nil"/>
              <w:bottom w:val="single" w:color="auto" w:sz="8" w:space="0"/>
              <w:right w:val="single" w:color="auto" w:sz="8" w:space="0"/>
            </w:tcBorders>
            <w:shd w:val="clear" w:color="auto" w:fill="9BC2E6"/>
            <w:tcMar>
              <w:left w:w="57" w:type="dxa"/>
              <w:right w:w="57" w:type="dxa"/>
            </w:tcMar>
            <w:vAlign w:val="center"/>
          </w:tcPr>
          <w:p w14:paraId="1676A5E3">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法律服务机构</w:t>
            </w:r>
          </w:p>
        </w:tc>
        <w:tc>
          <w:tcPr>
            <w:tcW w:w="688" w:type="dxa"/>
            <w:tcBorders>
              <w:top w:val="single" w:color="auto" w:sz="8" w:space="0"/>
              <w:left w:val="nil"/>
              <w:bottom w:val="single" w:color="auto" w:sz="8" w:space="0"/>
              <w:right w:val="single" w:color="auto" w:sz="8" w:space="0"/>
            </w:tcBorders>
            <w:shd w:val="clear" w:color="auto" w:fill="9BC2E6"/>
            <w:tcMar>
              <w:left w:w="57" w:type="dxa"/>
              <w:right w:w="57" w:type="dxa"/>
            </w:tcMar>
            <w:vAlign w:val="center"/>
          </w:tcPr>
          <w:p w14:paraId="54684A4A">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其他</w:t>
            </w:r>
          </w:p>
        </w:tc>
        <w:tc>
          <w:tcPr>
            <w:tcW w:w="689" w:type="dxa"/>
            <w:vMerge w:val="continue"/>
            <w:tcBorders>
              <w:top w:val="single" w:color="auto" w:sz="8" w:space="0"/>
              <w:left w:val="nil"/>
              <w:bottom w:val="outset" w:color="auto" w:sz="8" w:space="0"/>
              <w:right w:val="single" w:color="auto" w:sz="8" w:space="0"/>
            </w:tcBorders>
            <w:shd w:val="clear" w:color="auto" w:fill="9BC2E6"/>
            <w:tcMar>
              <w:left w:w="57" w:type="dxa"/>
              <w:right w:w="57" w:type="dxa"/>
            </w:tcMar>
            <w:vAlign w:val="center"/>
          </w:tcPr>
          <w:p w14:paraId="47932C98">
            <w:pPr>
              <w:spacing w:line="560" w:lineRule="exact"/>
              <w:rPr>
                <w:rFonts w:hint="default" w:ascii="Times New Roman" w:hAnsi="Times New Roman" w:cs="Times New Roman"/>
                <w:sz w:val="24"/>
                <w:szCs w:val="24"/>
              </w:rPr>
            </w:pPr>
          </w:p>
        </w:tc>
      </w:tr>
      <w:tr w14:paraId="5DFD8ED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931" w:type="dxa"/>
            <w:gridSpan w:val="3"/>
            <w:tcBorders>
              <w:top w:val="nil"/>
              <w:left w:val="single" w:color="auto" w:sz="8" w:space="0"/>
              <w:bottom w:val="single" w:color="auto" w:sz="8" w:space="0"/>
              <w:right w:val="single" w:color="auto" w:sz="8" w:space="0"/>
            </w:tcBorders>
            <w:shd w:val="clear" w:color="auto" w:fill="BDD7EE"/>
            <w:tcMar>
              <w:left w:w="57" w:type="dxa"/>
              <w:right w:w="57" w:type="dxa"/>
            </w:tcMar>
            <w:vAlign w:val="center"/>
          </w:tcPr>
          <w:p w14:paraId="01FFE5C2">
            <w:pPr>
              <w:widowControl/>
              <w:spacing w:line="560" w:lineRule="exact"/>
              <w:jc w:val="left"/>
              <w:rPr>
                <w:rFonts w:hint="default" w:ascii="Times New Roman" w:hAnsi="Times New Roman" w:cs="Times New Roman"/>
              </w:rPr>
            </w:pPr>
            <w:r>
              <w:rPr>
                <w:rFonts w:hint="default" w:ascii="Times New Roman" w:hAnsi="Times New Roman" w:cs="Times New Roman"/>
                <w:kern w:val="0"/>
                <w:sz w:val="20"/>
                <w:szCs w:val="20"/>
              </w:rPr>
              <w:t>一、本年新收政府信息公开申请数量</w:t>
            </w:r>
          </w:p>
        </w:tc>
        <w:tc>
          <w:tcPr>
            <w:tcW w:w="688" w:type="dxa"/>
            <w:tcBorders>
              <w:top w:val="nil"/>
              <w:left w:val="nil"/>
              <w:bottom w:val="single" w:color="auto" w:sz="8" w:space="0"/>
              <w:right w:val="single" w:color="auto" w:sz="8" w:space="0"/>
            </w:tcBorders>
            <w:tcMar>
              <w:left w:w="57" w:type="dxa"/>
              <w:right w:w="57" w:type="dxa"/>
            </w:tcMar>
            <w:vAlign w:val="center"/>
          </w:tcPr>
          <w:p w14:paraId="4B0EC12E">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single" w:color="auto" w:sz="8" w:space="0"/>
              <w:right w:val="single" w:color="auto" w:sz="8" w:space="0"/>
            </w:tcBorders>
            <w:tcMar>
              <w:left w:w="57" w:type="dxa"/>
              <w:right w:w="57" w:type="dxa"/>
            </w:tcMar>
            <w:vAlign w:val="center"/>
          </w:tcPr>
          <w:p w14:paraId="6AFC7EE6">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single" w:color="auto" w:sz="8" w:space="0"/>
              <w:right w:val="single" w:color="auto" w:sz="8" w:space="0"/>
            </w:tcBorders>
            <w:tcMar>
              <w:left w:w="57" w:type="dxa"/>
              <w:right w:w="57" w:type="dxa"/>
            </w:tcMar>
            <w:vAlign w:val="center"/>
          </w:tcPr>
          <w:p w14:paraId="7F77BFB6">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 </w:t>
            </w:r>
          </w:p>
        </w:tc>
        <w:tc>
          <w:tcPr>
            <w:tcW w:w="688" w:type="dxa"/>
            <w:tcBorders>
              <w:top w:val="nil"/>
              <w:left w:val="nil"/>
              <w:bottom w:val="single" w:color="auto" w:sz="8" w:space="0"/>
              <w:right w:val="single" w:color="auto" w:sz="8" w:space="0"/>
            </w:tcBorders>
            <w:tcMar>
              <w:left w:w="57" w:type="dxa"/>
              <w:right w:w="57" w:type="dxa"/>
            </w:tcMar>
            <w:vAlign w:val="center"/>
          </w:tcPr>
          <w:p w14:paraId="7C6B7405">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single" w:color="auto" w:sz="8" w:space="0"/>
              <w:right w:val="single" w:color="auto" w:sz="8" w:space="0"/>
            </w:tcBorders>
            <w:tcMar>
              <w:left w:w="57" w:type="dxa"/>
              <w:right w:w="57" w:type="dxa"/>
            </w:tcMar>
            <w:vAlign w:val="center"/>
          </w:tcPr>
          <w:p w14:paraId="5CF07475">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single" w:color="auto" w:sz="8" w:space="0"/>
              <w:right w:val="single" w:color="auto" w:sz="8" w:space="0"/>
            </w:tcBorders>
            <w:tcMar>
              <w:left w:w="57" w:type="dxa"/>
              <w:right w:w="57" w:type="dxa"/>
            </w:tcMar>
            <w:vAlign w:val="center"/>
          </w:tcPr>
          <w:p w14:paraId="6EDB0887">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9" w:type="dxa"/>
            <w:tcBorders>
              <w:top w:val="nil"/>
              <w:left w:val="nil"/>
              <w:bottom w:val="single" w:color="auto" w:sz="8" w:space="0"/>
              <w:right w:val="single" w:color="auto" w:sz="8" w:space="0"/>
            </w:tcBorders>
            <w:tcMar>
              <w:left w:w="57" w:type="dxa"/>
              <w:right w:w="57" w:type="dxa"/>
            </w:tcMar>
            <w:vAlign w:val="top"/>
          </w:tcPr>
          <w:p w14:paraId="152C779C">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 </w:t>
            </w:r>
          </w:p>
        </w:tc>
      </w:tr>
      <w:tr w14:paraId="62B8D85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931" w:type="dxa"/>
            <w:gridSpan w:val="3"/>
            <w:tcBorders>
              <w:top w:val="nil"/>
              <w:left w:val="single" w:color="auto" w:sz="8" w:space="0"/>
              <w:bottom w:val="single" w:color="auto" w:sz="8" w:space="0"/>
              <w:right w:val="single" w:color="auto" w:sz="8" w:space="0"/>
            </w:tcBorders>
            <w:shd w:val="clear" w:color="auto" w:fill="BDD7EE"/>
            <w:tcMar>
              <w:left w:w="57" w:type="dxa"/>
              <w:right w:w="57" w:type="dxa"/>
            </w:tcMar>
            <w:vAlign w:val="center"/>
          </w:tcPr>
          <w:p w14:paraId="2C0F6F6F">
            <w:pPr>
              <w:widowControl/>
              <w:spacing w:line="560" w:lineRule="exact"/>
              <w:jc w:val="left"/>
              <w:rPr>
                <w:rFonts w:hint="default" w:ascii="Times New Roman" w:hAnsi="Times New Roman" w:cs="Times New Roman"/>
              </w:rPr>
            </w:pPr>
            <w:r>
              <w:rPr>
                <w:rFonts w:hint="default" w:ascii="Times New Roman" w:hAnsi="Times New Roman" w:cs="Times New Roman"/>
                <w:kern w:val="0"/>
                <w:sz w:val="20"/>
                <w:szCs w:val="20"/>
              </w:rPr>
              <w:t>二、上年结转政府信息公开申请数量</w:t>
            </w:r>
          </w:p>
        </w:tc>
        <w:tc>
          <w:tcPr>
            <w:tcW w:w="688" w:type="dxa"/>
            <w:tcBorders>
              <w:top w:val="nil"/>
              <w:left w:val="nil"/>
              <w:bottom w:val="single" w:color="auto" w:sz="8" w:space="0"/>
              <w:right w:val="single" w:color="auto" w:sz="8" w:space="0"/>
            </w:tcBorders>
            <w:tcMar>
              <w:left w:w="57" w:type="dxa"/>
              <w:right w:w="57" w:type="dxa"/>
            </w:tcMar>
            <w:vAlign w:val="center"/>
          </w:tcPr>
          <w:p w14:paraId="275C27E8">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single" w:color="auto" w:sz="8" w:space="0"/>
              <w:right w:val="single" w:color="auto" w:sz="8" w:space="0"/>
            </w:tcBorders>
            <w:tcMar>
              <w:left w:w="57" w:type="dxa"/>
              <w:right w:w="57" w:type="dxa"/>
            </w:tcMar>
            <w:vAlign w:val="center"/>
          </w:tcPr>
          <w:p w14:paraId="5D91701E">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single" w:color="auto" w:sz="8" w:space="0"/>
              <w:right w:val="single" w:color="auto" w:sz="8" w:space="0"/>
            </w:tcBorders>
            <w:tcMar>
              <w:left w:w="57" w:type="dxa"/>
              <w:right w:w="57" w:type="dxa"/>
            </w:tcMar>
            <w:vAlign w:val="center"/>
          </w:tcPr>
          <w:p w14:paraId="1E56CA6A">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 </w:t>
            </w:r>
          </w:p>
        </w:tc>
        <w:tc>
          <w:tcPr>
            <w:tcW w:w="688" w:type="dxa"/>
            <w:tcBorders>
              <w:top w:val="nil"/>
              <w:left w:val="nil"/>
              <w:bottom w:val="single" w:color="auto" w:sz="8" w:space="0"/>
              <w:right w:val="single" w:color="auto" w:sz="8" w:space="0"/>
            </w:tcBorders>
            <w:tcMar>
              <w:left w:w="57" w:type="dxa"/>
              <w:right w:w="57" w:type="dxa"/>
            </w:tcMar>
            <w:vAlign w:val="center"/>
          </w:tcPr>
          <w:p w14:paraId="44DB0DF3">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single" w:color="auto" w:sz="8" w:space="0"/>
              <w:right w:val="single" w:color="auto" w:sz="8" w:space="0"/>
            </w:tcBorders>
            <w:tcMar>
              <w:left w:w="57" w:type="dxa"/>
              <w:right w:w="57" w:type="dxa"/>
            </w:tcMar>
            <w:vAlign w:val="center"/>
          </w:tcPr>
          <w:p w14:paraId="271404EF">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single" w:color="auto" w:sz="8" w:space="0"/>
              <w:right w:val="single" w:color="auto" w:sz="8" w:space="0"/>
            </w:tcBorders>
            <w:tcMar>
              <w:left w:w="57" w:type="dxa"/>
              <w:right w:w="57" w:type="dxa"/>
            </w:tcMar>
            <w:vAlign w:val="center"/>
          </w:tcPr>
          <w:p w14:paraId="5758A69D">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9" w:type="dxa"/>
            <w:tcBorders>
              <w:top w:val="nil"/>
              <w:left w:val="nil"/>
              <w:bottom w:val="single" w:color="auto" w:sz="8" w:space="0"/>
              <w:right w:val="single" w:color="auto" w:sz="8" w:space="0"/>
            </w:tcBorders>
            <w:tcMar>
              <w:left w:w="57" w:type="dxa"/>
              <w:right w:w="57" w:type="dxa"/>
            </w:tcMar>
            <w:vAlign w:val="top"/>
          </w:tcPr>
          <w:p w14:paraId="142AEE12">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 </w:t>
            </w:r>
          </w:p>
        </w:tc>
      </w:tr>
      <w:tr w14:paraId="0ECB64B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8" w:type="dxa"/>
            <w:vMerge w:val="restart"/>
            <w:tcBorders>
              <w:top w:val="nil"/>
              <w:left w:val="single" w:color="auto" w:sz="8" w:space="0"/>
              <w:bottom w:val="outset" w:color="auto" w:sz="8" w:space="0"/>
              <w:right w:val="single" w:color="auto" w:sz="8" w:space="0"/>
            </w:tcBorders>
            <w:shd w:val="clear" w:color="auto" w:fill="BDD7EE"/>
            <w:tcMar>
              <w:left w:w="57" w:type="dxa"/>
              <w:right w:w="57" w:type="dxa"/>
            </w:tcMar>
            <w:vAlign w:val="center"/>
          </w:tcPr>
          <w:p w14:paraId="50094883">
            <w:pPr>
              <w:widowControl/>
              <w:spacing w:line="560" w:lineRule="exact"/>
              <w:jc w:val="left"/>
              <w:rPr>
                <w:rFonts w:hint="default" w:ascii="Times New Roman" w:hAnsi="Times New Roman" w:cs="Times New Roman"/>
              </w:rPr>
            </w:pPr>
            <w:r>
              <w:rPr>
                <w:rFonts w:hint="default" w:ascii="Times New Roman" w:hAnsi="Times New Roman" w:cs="Times New Roman"/>
                <w:kern w:val="0"/>
                <w:sz w:val="20"/>
                <w:szCs w:val="20"/>
              </w:rPr>
              <w:t>三、本年度办理结果</w:t>
            </w:r>
          </w:p>
        </w:tc>
        <w:tc>
          <w:tcPr>
            <w:tcW w:w="4163" w:type="dxa"/>
            <w:gridSpan w:val="2"/>
            <w:tcBorders>
              <w:top w:val="nil"/>
              <w:left w:val="nil"/>
              <w:bottom w:val="single" w:color="auto" w:sz="8" w:space="0"/>
              <w:right w:val="single" w:color="auto" w:sz="8" w:space="0"/>
            </w:tcBorders>
            <w:shd w:val="clear" w:color="auto" w:fill="DDEBF7"/>
            <w:tcMar>
              <w:left w:w="57" w:type="dxa"/>
              <w:right w:w="57" w:type="dxa"/>
            </w:tcMar>
            <w:vAlign w:val="center"/>
          </w:tcPr>
          <w:p w14:paraId="6A7E3592">
            <w:pPr>
              <w:widowControl/>
              <w:spacing w:line="560" w:lineRule="exact"/>
              <w:jc w:val="left"/>
              <w:rPr>
                <w:rFonts w:hint="default" w:ascii="Times New Roman" w:hAnsi="Times New Roman" w:cs="Times New Roman"/>
              </w:rPr>
            </w:pPr>
            <w:r>
              <w:rPr>
                <w:rFonts w:hint="default" w:ascii="Times New Roman" w:hAnsi="Times New Roman" w:cs="Times New Roman"/>
                <w:kern w:val="0"/>
                <w:sz w:val="20"/>
                <w:szCs w:val="20"/>
              </w:rPr>
              <w:t>（一）予以公开</w:t>
            </w:r>
          </w:p>
        </w:tc>
        <w:tc>
          <w:tcPr>
            <w:tcW w:w="688" w:type="dxa"/>
            <w:tcBorders>
              <w:top w:val="nil"/>
              <w:left w:val="nil"/>
              <w:bottom w:val="single" w:color="auto" w:sz="8" w:space="0"/>
              <w:right w:val="single" w:color="auto" w:sz="8" w:space="0"/>
            </w:tcBorders>
            <w:tcMar>
              <w:left w:w="57" w:type="dxa"/>
              <w:right w:w="57" w:type="dxa"/>
            </w:tcMar>
            <w:vAlign w:val="center"/>
          </w:tcPr>
          <w:p w14:paraId="024650AA">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single" w:color="auto" w:sz="8" w:space="0"/>
              <w:right w:val="single" w:color="auto" w:sz="8" w:space="0"/>
            </w:tcBorders>
            <w:tcMar>
              <w:left w:w="57" w:type="dxa"/>
              <w:right w:w="57" w:type="dxa"/>
            </w:tcMar>
            <w:vAlign w:val="center"/>
          </w:tcPr>
          <w:p w14:paraId="49B9E5AB">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single" w:color="auto" w:sz="8" w:space="0"/>
              <w:right w:val="single" w:color="auto" w:sz="8" w:space="0"/>
            </w:tcBorders>
            <w:tcMar>
              <w:left w:w="57" w:type="dxa"/>
              <w:right w:w="57" w:type="dxa"/>
            </w:tcMar>
            <w:vAlign w:val="center"/>
          </w:tcPr>
          <w:p w14:paraId="5E8DDF19">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 </w:t>
            </w:r>
          </w:p>
        </w:tc>
        <w:tc>
          <w:tcPr>
            <w:tcW w:w="688" w:type="dxa"/>
            <w:tcBorders>
              <w:top w:val="nil"/>
              <w:left w:val="nil"/>
              <w:bottom w:val="single" w:color="auto" w:sz="8" w:space="0"/>
              <w:right w:val="single" w:color="auto" w:sz="8" w:space="0"/>
            </w:tcBorders>
            <w:tcMar>
              <w:left w:w="57" w:type="dxa"/>
              <w:right w:w="57" w:type="dxa"/>
            </w:tcMar>
            <w:vAlign w:val="center"/>
          </w:tcPr>
          <w:p w14:paraId="394C26A7">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single" w:color="auto" w:sz="8" w:space="0"/>
              <w:right w:val="single" w:color="auto" w:sz="8" w:space="0"/>
            </w:tcBorders>
            <w:tcMar>
              <w:left w:w="57" w:type="dxa"/>
              <w:right w:w="57" w:type="dxa"/>
            </w:tcMar>
            <w:vAlign w:val="center"/>
          </w:tcPr>
          <w:p w14:paraId="69BC95C7">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single" w:color="auto" w:sz="8" w:space="0"/>
              <w:right w:val="single" w:color="auto" w:sz="8" w:space="0"/>
            </w:tcBorders>
            <w:tcMar>
              <w:left w:w="57" w:type="dxa"/>
              <w:right w:w="57" w:type="dxa"/>
            </w:tcMar>
            <w:vAlign w:val="center"/>
          </w:tcPr>
          <w:p w14:paraId="4BDC6878">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9" w:type="dxa"/>
            <w:tcBorders>
              <w:top w:val="single" w:color="auto" w:sz="8" w:space="0"/>
              <w:left w:val="nil"/>
              <w:bottom w:val="single" w:color="auto" w:sz="8" w:space="0"/>
              <w:right w:val="single" w:color="auto" w:sz="8" w:space="0"/>
            </w:tcBorders>
            <w:tcMar>
              <w:left w:w="57" w:type="dxa"/>
              <w:right w:w="57" w:type="dxa"/>
            </w:tcMar>
            <w:vAlign w:val="top"/>
          </w:tcPr>
          <w:p w14:paraId="200AAB28">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 </w:t>
            </w:r>
          </w:p>
        </w:tc>
      </w:tr>
      <w:tr w14:paraId="462C2EE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8" w:type="dxa"/>
            <w:vMerge w:val="continue"/>
            <w:tcBorders>
              <w:top w:val="nil"/>
              <w:left w:val="single" w:color="auto" w:sz="8" w:space="0"/>
              <w:bottom w:val="outset" w:color="auto" w:sz="8" w:space="0"/>
              <w:right w:val="single" w:color="auto" w:sz="8" w:space="0"/>
            </w:tcBorders>
            <w:shd w:val="clear" w:color="auto" w:fill="BDD7EE"/>
            <w:tcMar>
              <w:left w:w="57" w:type="dxa"/>
              <w:right w:w="57" w:type="dxa"/>
            </w:tcMar>
            <w:vAlign w:val="center"/>
          </w:tcPr>
          <w:p w14:paraId="4A101FB7">
            <w:pPr>
              <w:spacing w:line="560" w:lineRule="exact"/>
              <w:rPr>
                <w:rFonts w:hint="default" w:ascii="Times New Roman" w:hAnsi="Times New Roman" w:cs="Times New Roman"/>
                <w:sz w:val="24"/>
                <w:szCs w:val="24"/>
              </w:rPr>
            </w:pPr>
          </w:p>
        </w:tc>
        <w:tc>
          <w:tcPr>
            <w:tcW w:w="4163" w:type="dxa"/>
            <w:gridSpan w:val="2"/>
            <w:tcBorders>
              <w:top w:val="nil"/>
              <w:left w:val="nil"/>
              <w:bottom w:val="single" w:color="auto" w:sz="8" w:space="0"/>
              <w:right w:val="single" w:color="auto" w:sz="8" w:space="0"/>
            </w:tcBorders>
            <w:shd w:val="clear" w:color="auto" w:fill="DDEBF7"/>
            <w:tcMar>
              <w:left w:w="57" w:type="dxa"/>
              <w:right w:w="57" w:type="dxa"/>
            </w:tcMar>
            <w:vAlign w:val="center"/>
          </w:tcPr>
          <w:p w14:paraId="35FF10AD">
            <w:pPr>
              <w:widowControl/>
              <w:spacing w:line="560" w:lineRule="exact"/>
              <w:jc w:val="left"/>
              <w:rPr>
                <w:rFonts w:hint="default" w:ascii="Times New Roman" w:hAnsi="Times New Roman" w:cs="Times New Roman"/>
              </w:rPr>
            </w:pPr>
            <w:r>
              <w:rPr>
                <w:rFonts w:hint="default" w:ascii="Times New Roman" w:hAnsi="Times New Roman" w:cs="Times New Roman"/>
                <w:kern w:val="0"/>
                <w:sz w:val="20"/>
                <w:szCs w:val="20"/>
              </w:rPr>
              <w:t>（二）部分公开</w:t>
            </w:r>
            <w:r>
              <w:rPr>
                <w:rFonts w:hint="default" w:ascii="Times New Roman" w:hAnsi="Times New Roman" w:eastAsia="楷体" w:cs="Times New Roman"/>
                <w:kern w:val="0"/>
                <w:sz w:val="20"/>
                <w:szCs w:val="20"/>
              </w:rPr>
              <w:t>（区分处理的，只计这一情形，不计其他情形）</w:t>
            </w:r>
          </w:p>
        </w:tc>
        <w:tc>
          <w:tcPr>
            <w:tcW w:w="688" w:type="dxa"/>
            <w:tcBorders>
              <w:top w:val="nil"/>
              <w:left w:val="nil"/>
              <w:bottom w:val="single" w:color="auto" w:sz="8" w:space="0"/>
              <w:right w:val="single" w:color="auto" w:sz="8" w:space="0"/>
            </w:tcBorders>
            <w:tcMar>
              <w:left w:w="57" w:type="dxa"/>
              <w:right w:w="57" w:type="dxa"/>
            </w:tcMar>
            <w:vAlign w:val="center"/>
          </w:tcPr>
          <w:p w14:paraId="7200D6A1">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single" w:color="auto" w:sz="8" w:space="0"/>
              <w:right w:val="single" w:color="auto" w:sz="8" w:space="0"/>
            </w:tcBorders>
            <w:tcMar>
              <w:left w:w="57" w:type="dxa"/>
              <w:right w:w="57" w:type="dxa"/>
            </w:tcMar>
            <w:vAlign w:val="center"/>
          </w:tcPr>
          <w:p w14:paraId="47C82809">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single" w:color="auto" w:sz="8" w:space="0"/>
              <w:right w:val="single" w:color="auto" w:sz="8" w:space="0"/>
            </w:tcBorders>
            <w:tcMar>
              <w:left w:w="57" w:type="dxa"/>
              <w:right w:w="57" w:type="dxa"/>
            </w:tcMar>
            <w:vAlign w:val="center"/>
          </w:tcPr>
          <w:p w14:paraId="06BC6419">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 </w:t>
            </w:r>
          </w:p>
        </w:tc>
        <w:tc>
          <w:tcPr>
            <w:tcW w:w="688" w:type="dxa"/>
            <w:tcBorders>
              <w:top w:val="nil"/>
              <w:left w:val="nil"/>
              <w:bottom w:val="single" w:color="auto" w:sz="8" w:space="0"/>
              <w:right w:val="single" w:color="auto" w:sz="8" w:space="0"/>
            </w:tcBorders>
            <w:tcMar>
              <w:left w:w="57" w:type="dxa"/>
              <w:right w:w="57" w:type="dxa"/>
            </w:tcMar>
            <w:vAlign w:val="center"/>
          </w:tcPr>
          <w:p w14:paraId="158D8F25">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single" w:color="auto" w:sz="8" w:space="0"/>
              <w:right w:val="single" w:color="auto" w:sz="8" w:space="0"/>
            </w:tcBorders>
            <w:tcMar>
              <w:left w:w="57" w:type="dxa"/>
              <w:right w:w="57" w:type="dxa"/>
            </w:tcMar>
            <w:vAlign w:val="center"/>
          </w:tcPr>
          <w:p w14:paraId="1B6B27D6">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single" w:color="auto" w:sz="8" w:space="0"/>
              <w:right w:val="single" w:color="auto" w:sz="8" w:space="0"/>
            </w:tcBorders>
            <w:tcMar>
              <w:left w:w="57" w:type="dxa"/>
              <w:right w:w="57" w:type="dxa"/>
            </w:tcMar>
            <w:vAlign w:val="center"/>
          </w:tcPr>
          <w:p w14:paraId="2D700BC7">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9" w:type="dxa"/>
            <w:tcBorders>
              <w:top w:val="nil"/>
              <w:left w:val="nil"/>
              <w:bottom w:val="single" w:color="auto" w:sz="8" w:space="0"/>
              <w:right w:val="single" w:color="auto" w:sz="8" w:space="0"/>
            </w:tcBorders>
            <w:tcMar>
              <w:left w:w="57" w:type="dxa"/>
              <w:right w:w="57" w:type="dxa"/>
            </w:tcMar>
            <w:vAlign w:val="top"/>
          </w:tcPr>
          <w:p w14:paraId="2A795EB7">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 </w:t>
            </w:r>
          </w:p>
        </w:tc>
      </w:tr>
      <w:tr w14:paraId="09884DE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8" w:type="dxa"/>
            <w:vMerge w:val="continue"/>
            <w:tcBorders>
              <w:top w:val="nil"/>
              <w:left w:val="single" w:color="auto" w:sz="8" w:space="0"/>
              <w:bottom w:val="outset" w:color="auto" w:sz="8" w:space="0"/>
              <w:right w:val="single" w:color="auto" w:sz="8" w:space="0"/>
            </w:tcBorders>
            <w:shd w:val="clear" w:color="auto" w:fill="BDD7EE"/>
            <w:tcMar>
              <w:left w:w="57" w:type="dxa"/>
              <w:right w:w="57" w:type="dxa"/>
            </w:tcMar>
            <w:vAlign w:val="center"/>
          </w:tcPr>
          <w:p w14:paraId="0BCA7DA7">
            <w:pPr>
              <w:spacing w:line="560" w:lineRule="exact"/>
              <w:rPr>
                <w:rFonts w:hint="default" w:ascii="Times New Roman" w:hAnsi="Times New Roman" w:cs="Times New Roman"/>
                <w:sz w:val="24"/>
                <w:szCs w:val="24"/>
              </w:rPr>
            </w:pPr>
          </w:p>
        </w:tc>
        <w:tc>
          <w:tcPr>
            <w:tcW w:w="943" w:type="dxa"/>
            <w:vMerge w:val="restart"/>
            <w:tcBorders>
              <w:top w:val="nil"/>
              <w:left w:val="nil"/>
              <w:bottom w:val="outset" w:color="auto" w:sz="8" w:space="0"/>
              <w:right w:val="single" w:color="auto" w:sz="8" w:space="0"/>
            </w:tcBorders>
            <w:shd w:val="clear" w:color="auto" w:fill="DDEBF7"/>
            <w:tcMar>
              <w:left w:w="57" w:type="dxa"/>
              <w:right w:w="57" w:type="dxa"/>
            </w:tcMar>
            <w:vAlign w:val="center"/>
          </w:tcPr>
          <w:p w14:paraId="0180A2A6">
            <w:pPr>
              <w:widowControl/>
              <w:spacing w:line="560" w:lineRule="exact"/>
              <w:jc w:val="left"/>
              <w:rPr>
                <w:rFonts w:hint="default" w:ascii="Times New Roman" w:hAnsi="Times New Roman" w:cs="Times New Roman"/>
              </w:rPr>
            </w:pPr>
            <w:r>
              <w:rPr>
                <w:rFonts w:hint="default" w:ascii="Times New Roman" w:hAnsi="Times New Roman" w:cs="Times New Roman"/>
                <w:kern w:val="0"/>
                <w:sz w:val="20"/>
                <w:szCs w:val="20"/>
              </w:rPr>
              <w:t>（三）不予公开</w:t>
            </w:r>
          </w:p>
        </w:tc>
        <w:tc>
          <w:tcPr>
            <w:tcW w:w="3220" w:type="dxa"/>
            <w:tcBorders>
              <w:top w:val="nil"/>
              <w:left w:val="nil"/>
              <w:bottom w:val="single" w:color="auto" w:sz="8" w:space="0"/>
              <w:right w:val="single" w:color="auto" w:sz="8" w:space="0"/>
            </w:tcBorders>
            <w:shd w:val="clear" w:color="auto" w:fill="DDEBF7"/>
            <w:tcMar>
              <w:left w:w="57" w:type="dxa"/>
              <w:right w:w="57" w:type="dxa"/>
            </w:tcMar>
            <w:vAlign w:val="top"/>
          </w:tcPr>
          <w:p w14:paraId="166B73F0">
            <w:pPr>
              <w:widowControl/>
              <w:spacing w:line="560" w:lineRule="exact"/>
              <w:jc w:val="left"/>
              <w:rPr>
                <w:rFonts w:hint="default" w:ascii="Times New Roman" w:hAnsi="Times New Roman" w:cs="Times New Roman"/>
              </w:rPr>
            </w:pPr>
            <w:r>
              <w:rPr>
                <w:rFonts w:hint="default" w:ascii="Times New Roman" w:hAnsi="Times New Roman" w:cs="Times New Roman"/>
                <w:kern w:val="0"/>
                <w:sz w:val="20"/>
                <w:szCs w:val="20"/>
              </w:rPr>
              <w:t>1.属于国家秘密</w:t>
            </w:r>
          </w:p>
        </w:tc>
        <w:tc>
          <w:tcPr>
            <w:tcW w:w="688" w:type="dxa"/>
            <w:tcBorders>
              <w:top w:val="nil"/>
              <w:left w:val="nil"/>
              <w:bottom w:val="single" w:color="auto" w:sz="8" w:space="0"/>
              <w:right w:val="single" w:color="auto" w:sz="8" w:space="0"/>
            </w:tcBorders>
            <w:tcMar>
              <w:left w:w="57" w:type="dxa"/>
              <w:right w:w="57" w:type="dxa"/>
            </w:tcMar>
            <w:vAlign w:val="center"/>
          </w:tcPr>
          <w:p w14:paraId="35FB0E83">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single" w:color="auto" w:sz="8" w:space="0"/>
              <w:right w:val="single" w:color="auto" w:sz="8" w:space="0"/>
            </w:tcBorders>
            <w:tcMar>
              <w:left w:w="57" w:type="dxa"/>
              <w:right w:w="57" w:type="dxa"/>
            </w:tcMar>
            <w:vAlign w:val="center"/>
          </w:tcPr>
          <w:p w14:paraId="1F85405B">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single" w:color="auto" w:sz="8" w:space="0"/>
              <w:right w:val="single" w:color="auto" w:sz="8" w:space="0"/>
            </w:tcBorders>
            <w:tcMar>
              <w:left w:w="57" w:type="dxa"/>
              <w:right w:w="57" w:type="dxa"/>
            </w:tcMar>
            <w:vAlign w:val="center"/>
          </w:tcPr>
          <w:p w14:paraId="399CADD3">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 </w:t>
            </w:r>
          </w:p>
        </w:tc>
        <w:tc>
          <w:tcPr>
            <w:tcW w:w="688" w:type="dxa"/>
            <w:tcBorders>
              <w:top w:val="nil"/>
              <w:left w:val="nil"/>
              <w:bottom w:val="single" w:color="auto" w:sz="8" w:space="0"/>
              <w:right w:val="single" w:color="auto" w:sz="8" w:space="0"/>
            </w:tcBorders>
            <w:tcMar>
              <w:left w:w="57" w:type="dxa"/>
              <w:right w:w="57" w:type="dxa"/>
            </w:tcMar>
            <w:vAlign w:val="center"/>
          </w:tcPr>
          <w:p w14:paraId="280D6715">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single" w:color="auto" w:sz="8" w:space="0"/>
              <w:right w:val="single" w:color="auto" w:sz="8" w:space="0"/>
            </w:tcBorders>
            <w:tcMar>
              <w:left w:w="57" w:type="dxa"/>
              <w:right w:w="57" w:type="dxa"/>
            </w:tcMar>
            <w:vAlign w:val="center"/>
          </w:tcPr>
          <w:p w14:paraId="6C7F06E9">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single" w:color="auto" w:sz="8" w:space="0"/>
              <w:right w:val="single" w:color="auto" w:sz="8" w:space="0"/>
            </w:tcBorders>
            <w:tcMar>
              <w:left w:w="57" w:type="dxa"/>
              <w:right w:w="57" w:type="dxa"/>
            </w:tcMar>
            <w:vAlign w:val="center"/>
          </w:tcPr>
          <w:p w14:paraId="32027703">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9" w:type="dxa"/>
            <w:tcBorders>
              <w:top w:val="single" w:color="auto" w:sz="8" w:space="0"/>
              <w:left w:val="nil"/>
              <w:bottom w:val="single" w:color="auto" w:sz="8" w:space="0"/>
              <w:right w:val="single" w:color="auto" w:sz="8" w:space="0"/>
            </w:tcBorders>
            <w:tcMar>
              <w:left w:w="57" w:type="dxa"/>
              <w:right w:w="57" w:type="dxa"/>
            </w:tcMar>
            <w:vAlign w:val="top"/>
          </w:tcPr>
          <w:p w14:paraId="52CE30EB">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 </w:t>
            </w:r>
          </w:p>
        </w:tc>
      </w:tr>
      <w:tr w14:paraId="7FDB2F7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8" w:type="dxa"/>
            <w:vMerge w:val="continue"/>
            <w:tcBorders>
              <w:top w:val="nil"/>
              <w:left w:val="single" w:color="auto" w:sz="8" w:space="0"/>
              <w:bottom w:val="outset" w:color="auto" w:sz="8" w:space="0"/>
              <w:right w:val="single" w:color="auto" w:sz="8" w:space="0"/>
            </w:tcBorders>
            <w:shd w:val="clear" w:color="auto" w:fill="BDD7EE"/>
            <w:tcMar>
              <w:left w:w="57" w:type="dxa"/>
              <w:right w:w="57" w:type="dxa"/>
            </w:tcMar>
            <w:vAlign w:val="center"/>
          </w:tcPr>
          <w:p w14:paraId="45CD3675">
            <w:pPr>
              <w:spacing w:line="560" w:lineRule="exact"/>
              <w:rPr>
                <w:rFonts w:hint="default" w:ascii="Times New Roman" w:hAnsi="Times New Roman" w:cs="Times New Roman"/>
                <w:sz w:val="24"/>
                <w:szCs w:val="24"/>
              </w:rPr>
            </w:pPr>
          </w:p>
        </w:tc>
        <w:tc>
          <w:tcPr>
            <w:tcW w:w="943" w:type="dxa"/>
            <w:vMerge w:val="continue"/>
            <w:tcBorders>
              <w:top w:val="nil"/>
              <w:left w:val="nil"/>
              <w:bottom w:val="outset" w:color="auto" w:sz="8" w:space="0"/>
              <w:right w:val="single" w:color="auto" w:sz="8" w:space="0"/>
            </w:tcBorders>
            <w:shd w:val="clear" w:color="auto" w:fill="DDEBF7"/>
            <w:tcMar>
              <w:left w:w="57" w:type="dxa"/>
              <w:right w:w="57" w:type="dxa"/>
            </w:tcMar>
            <w:vAlign w:val="center"/>
          </w:tcPr>
          <w:p w14:paraId="69681316">
            <w:pPr>
              <w:spacing w:line="560" w:lineRule="exact"/>
              <w:rPr>
                <w:rFonts w:hint="default" w:ascii="Times New Roman" w:hAnsi="Times New Roman" w:cs="Times New Roman"/>
                <w:sz w:val="24"/>
                <w:szCs w:val="24"/>
              </w:rPr>
            </w:pPr>
          </w:p>
        </w:tc>
        <w:tc>
          <w:tcPr>
            <w:tcW w:w="3220" w:type="dxa"/>
            <w:tcBorders>
              <w:top w:val="nil"/>
              <w:left w:val="nil"/>
              <w:bottom w:val="single" w:color="auto" w:sz="8" w:space="0"/>
              <w:right w:val="single" w:color="auto" w:sz="8" w:space="0"/>
            </w:tcBorders>
            <w:shd w:val="clear" w:color="auto" w:fill="DDEBF7"/>
            <w:tcMar>
              <w:left w:w="57" w:type="dxa"/>
              <w:right w:w="57" w:type="dxa"/>
            </w:tcMar>
            <w:vAlign w:val="top"/>
          </w:tcPr>
          <w:p w14:paraId="1E53B5D5">
            <w:pPr>
              <w:widowControl/>
              <w:spacing w:line="560" w:lineRule="exact"/>
              <w:jc w:val="left"/>
              <w:rPr>
                <w:rFonts w:hint="default" w:ascii="Times New Roman" w:hAnsi="Times New Roman" w:cs="Times New Roman"/>
              </w:rPr>
            </w:pPr>
            <w:r>
              <w:rPr>
                <w:rFonts w:hint="default" w:ascii="Times New Roman" w:hAnsi="Times New Roman" w:cs="Times New Roman"/>
                <w:kern w:val="0"/>
                <w:sz w:val="20"/>
                <w:szCs w:val="20"/>
              </w:rPr>
              <w:t>2.其他法律行政法规禁止公开</w:t>
            </w:r>
          </w:p>
        </w:tc>
        <w:tc>
          <w:tcPr>
            <w:tcW w:w="688" w:type="dxa"/>
            <w:tcBorders>
              <w:top w:val="nil"/>
              <w:left w:val="nil"/>
              <w:bottom w:val="single" w:color="auto" w:sz="8" w:space="0"/>
              <w:right w:val="single" w:color="auto" w:sz="8" w:space="0"/>
            </w:tcBorders>
            <w:tcMar>
              <w:left w:w="57" w:type="dxa"/>
              <w:right w:w="57" w:type="dxa"/>
            </w:tcMar>
            <w:vAlign w:val="center"/>
          </w:tcPr>
          <w:p w14:paraId="4399C2DA">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single" w:color="auto" w:sz="8" w:space="0"/>
              <w:right w:val="single" w:color="auto" w:sz="8" w:space="0"/>
            </w:tcBorders>
            <w:tcMar>
              <w:left w:w="57" w:type="dxa"/>
              <w:right w:w="57" w:type="dxa"/>
            </w:tcMar>
            <w:vAlign w:val="center"/>
          </w:tcPr>
          <w:p w14:paraId="3815DAEA">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single" w:color="auto" w:sz="8" w:space="0"/>
              <w:right w:val="single" w:color="auto" w:sz="8" w:space="0"/>
            </w:tcBorders>
            <w:tcMar>
              <w:left w:w="57" w:type="dxa"/>
              <w:right w:w="57" w:type="dxa"/>
            </w:tcMar>
            <w:vAlign w:val="center"/>
          </w:tcPr>
          <w:p w14:paraId="247DBC92">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 </w:t>
            </w:r>
          </w:p>
        </w:tc>
        <w:tc>
          <w:tcPr>
            <w:tcW w:w="688" w:type="dxa"/>
            <w:tcBorders>
              <w:top w:val="nil"/>
              <w:left w:val="nil"/>
              <w:bottom w:val="single" w:color="auto" w:sz="8" w:space="0"/>
              <w:right w:val="single" w:color="auto" w:sz="8" w:space="0"/>
            </w:tcBorders>
            <w:tcMar>
              <w:left w:w="57" w:type="dxa"/>
              <w:right w:w="57" w:type="dxa"/>
            </w:tcMar>
            <w:vAlign w:val="center"/>
          </w:tcPr>
          <w:p w14:paraId="25125FA1">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single" w:color="auto" w:sz="8" w:space="0"/>
              <w:right w:val="single" w:color="auto" w:sz="8" w:space="0"/>
            </w:tcBorders>
            <w:tcMar>
              <w:left w:w="57" w:type="dxa"/>
              <w:right w:w="57" w:type="dxa"/>
            </w:tcMar>
            <w:vAlign w:val="center"/>
          </w:tcPr>
          <w:p w14:paraId="6FA1D1BD">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single" w:color="auto" w:sz="8" w:space="0"/>
              <w:right w:val="single" w:color="auto" w:sz="8" w:space="0"/>
            </w:tcBorders>
            <w:tcMar>
              <w:left w:w="57" w:type="dxa"/>
              <w:right w:w="57" w:type="dxa"/>
            </w:tcMar>
            <w:vAlign w:val="center"/>
          </w:tcPr>
          <w:p w14:paraId="39CBA5AC">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9" w:type="dxa"/>
            <w:tcBorders>
              <w:top w:val="nil"/>
              <w:left w:val="nil"/>
              <w:bottom w:val="single" w:color="auto" w:sz="8" w:space="0"/>
              <w:right w:val="single" w:color="auto" w:sz="8" w:space="0"/>
            </w:tcBorders>
            <w:tcMar>
              <w:left w:w="57" w:type="dxa"/>
              <w:right w:w="57" w:type="dxa"/>
            </w:tcMar>
            <w:vAlign w:val="top"/>
          </w:tcPr>
          <w:p w14:paraId="76DF0FA8">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 </w:t>
            </w:r>
          </w:p>
        </w:tc>
      </w:tr>
      <w:tr w14:paraId="73FF6BF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8" w:type="dxa"/>
            <w:vMerge w:val="continue"/>
            <w:tcBorders>
              <w:top w:val="nil"/>
              <w:left w:val="single" w:color="auto" w:sz="8" w:space="0"/>
              <w:bottom w:val="outset" w:color="auto" w:sz="8" w:space="0"/>
              <w:right w:val="single" w:color="auto" w:sz="8" w:space="0"/>
            </w:tcBorders>
            <w:shd w:val="clear" w:color="auto" w:fill="BDD7EE"/>
            <w:tcMar>
              <w:left w:w="57" w:type="dxa"/>
              <w:right w:w="57" w:type="dxa"/>
            </w:tcMar>
            <w:vAlign w:val="center"/>
          </w:tcPr>
          <w:p w14:paraId="23FE847E">
            <w:pPr>
              <w:spacing w:line="560" w:lineRule="exact"/>
              <w:rPr>
                <w:rFonts w:hint="default" w:ascii="Times New Roman" w:hAnsi="Times New Roman" w:cs="Times New Roman"/>
                <w:sz w:val="24"/>
                <w:szCs w:val="24"/>
              </w:rPr>
            </w:pPr>
          </w:p>
        </w:tc>
        <w:tc>
          <w:tcPr>
            <w:tcW w:w="943" w:type="dxa"/>
            <w:vMerge w:val="continue"/>
            <w:tcBorders>
              <w:top w:val="nil"/>
              <w:left w:val="nil"/>
              <w:bottom w:val="outset" w:color="auto" w:sz="8" w:space="0"/>
              <w:right w:val="single" w:color="auto" w:sz="8" w:space="0"/>
            </w:tcBorders>
            <w:shd w:val="clear" w:color="auto" w:fill="DDEBF7"/>
            <w:tcMar>
              <w:left w:w="57" w:type="dxa"/>
              <w:right w:w="57" w:type="dxa"/>
            </w:tcMar>
            <w:vAlign w:val="center"/>
          </w:tcPr>
          <w:p w14:paraId="6482094A">
            <w:pPr>
              <w:spacing w:line="560" w:lineRule="exact"/>
              <w:rPr>
                <w:rFonts w:hint="default" w:ascii="Times New Roman" w:hAnsi="Times New Roman" w:cs="Times New Roman"/>
                <w:sz w:val="24"/>
                <w:szCs w:val="24"/>
              </w:rPr>
            </w:pPr>
          </w:p>
        </w:tc>
        <w:tc>
          <w:tcPr>
            <w:tcW w:w="3220" w:type="dxa"/>
            <w:tcBorders>
              <w:top w:val="nil"/>
              <w:left w:val="nil"/>
              <w:bottom w:val="single" w:color="auto" w:sz="8" w:space="0"/>
              <w:right w:val="single" w:color="auto" w:sz="8" w:space="0"/>
            </w:tcBorders>
            <w:shd w:val="clear" w:color="auto" w:fill="DDEBF7"/>
            <w:tcMar>
              <w:left w:w="57" w:type="dxa"/>
              <w:right w:w="57" w:type="dxa"/>
            </w:tcMar>
            <w:vAlign w:val="top"/>
          </w:tcPr>
          <w:p w14:paraId="5F665C08">
            <w:pPr>
              <w:widowControl/>
              <w:spacing w:line="560" w:lineRule="exact"/>
              <w:jc w:val="left"/>
              <w:rPr>
                <w:rFonts w:hint="default" w:ascii="Times New Roman" w:hAnsi="Times New Roman" w:cs="Times New Roman"/>
              </w:rPr>
            </w:pPr>
            <w:r>
              <w:rPr>
                <w:rFonts w:hint="default" w:ascii="Times New Roman" w:hAnsi="Times New Roman" w:cs="Times New Roman"/>
                <w:kern w:val="0"/>
                <w:sz w:val="20"/>
                <w:szCs w:val="20"/>
              </w:rPr>
              <w:t>3.危及“三安全一稳定”</w:t>
            </w:r>
          </w:p>
        </w:tc>
        <w:tc>
          <w:tcPr>
            <w:tcW w:w="688" w:type="dxa"/>
            <w:tcBorders>
              <w:top w:val="nil"/>
              <w:left w:val="nil"/>
              <w:bottom w:val="single" w:color="auto" w:sz="8" w:space="0"/>
              <w:right w:val="single" w:color="auto" w:sz="8" w:space="0"/>
            </w:tcBorders>
            <w:tcMar>
              <w:left w:w="57" w:type="dxa"/>
              <w:right w:w="57" w:type="dxa"/>
            </w:tcMar>
            <w:vAlign w:val="center"/>
          </w:tcPr>
          <w:p w14:paraId="062B3138">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single" w:color="auto" w:sz="8" w:space="0"/>
              <w:right w:val="single" w:color="auto" w:sz="8" w:space="0"/>
            </w:tcBorders>
            <w:tcMar>
              <w:left w:w="57" w:type="dxa"/>
              <w:right w:w="57" w:type="dxa"/>
            </w:tcMar>
            <w:vAlign w:val="center"/>
          </w:tcPr>
          <w:p w14:paraId="02CCC0F5">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single" w:color="auto" w:sz="8" w:space="0"/>
              <w:right w:val="single" w:color="auto" w:sz="8" w:space="0"/>
            </w:tcBorders>
            <w:tcMar>
              <w:left w:w="57" w:type="dxa"/>
              <w:right w:w="57" w:type="dxa"/>
            </w:tcMar>
            <w:vAlign w:val="center"/>
          </w:tcPr>
          <w:p w14:paraId="6289AB5F">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 </w:t>
            </w:r>
          </w:p>
        </w:tc>
        <w:tc>
          <w:tcPr>
            <w:tcW w:w="688" w:type="dxa"/>
            <w:tcBorders>
              <w:top w:val="nil"/>
              <w:left w:val="nil"/>
              <w:bottom w:val="single" w:color="auto" w:sz="8" w:space="0"/>
              <w:right w:val="single" w:color="auto" w:sz="8" w:space="0"/>
            </w:tcBorders>
            <w:tcMar>
              <w:left w:w="57" w:type="dxa"/>
              <w:right w:w="57" w:type="dxa"/>
            </w:tcMar>
            <w:vAlign w:val="center"/>
          </w:tcPr>
          <w:p w14:paraId="4BF4F1E9">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single" w:color="auto" w:sz="8" w:space="0"/>
              <w:right w:val="single" w:color="auto" w:sz="8" w:space="0"/>
            </w:tcBorders>
            <w:tcMar>
              <w:left w:w="57" w:type="dxa"/>
              <w:right w:w="57" w:type="dxa"/>
            </w:tcMar>
            <w:vAlign w:val="center"/>
          </w:tcPr>
          <w:p w14:paraId="0E0DD224">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single" w:color="auto" w:sz="8" w:space="0"/>
              <w:right w:val="single" w:color="auto" w:sz="8" w:space="0"/>
            </w:tcBorders>
            <w:tcMar>
              <w:left w:w="57" w:type="dxa"/>
              <w:right w:w="57" w:type="dxa"/>
            </w:tcMar>
            <w:vAlign w:val="center"/>
          </w:tcPr>
          <w:p w14:paraId="445AAC51">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9" w:type="dxa"/>
            <w:tcBorders>
              <w:top w:val="nil"/>
              <w:left w:val="nil"/>
              <w:bottom w:val="single" w:color="auto" w:sz="8" w:space="0"/>
              <w:right w:val="single" w:color="auto" w:sz="8" w:space="0"/>
            </w:tcBorders>
            <w:tcMar>
              <w:left w:w="57" w:type="dxa"/>
              <w:right w:w="57" w:type="dxa"/>
            </w:tcMar>
            <w:vAlign w:val="top"/>
          </w:tcPr>
          <w:p w14:paraId="6BE5B7A2">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 </w:t>
            </w:r>
          </w:p>
        </w:tc>
      </w:tr>
      <w:tr w14:paraId="7A0C388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8" w:type="dxa"/>
            <w:vMerge w:val="continue"/>
            <w:tcBorders>
              <w:top w:val="nil"/>
              <w:left w:val="single" w:color="auto" w:sz="8" w:space="0"/>
              <w:bottom w:val="outset" w:color="auto" w:sz="8" w:space="0"/>
              <w:right w:val="single" w:color="auto" w:sz="8" w:space="0"/>
            </w:tcBorders>
            <w:shd w:val="clear" w:color="auto" w:fill="BDD7EE"/>
            <w:tcMar>
              <w:left w:w="57" w:type="dxa"/>
              <w:right w:w="57" w:type="dxa"/>
            </w:tcMar>
            <w:vAlign w:val="center"/>
          </w:tcPr>
          <w:p w14:paraId="5AC0F43B">
            <w:pPr>
              <w:spacing w:line="560" w:lineRule="exact"/>
              <w:rPr>
                <w:rFonts w:hint="default" w:ascii="Times New Roman" w:hAnsi="Times New Roman" w:cs="Times New Roman"/>
                <w:sz w:val="24"/>
                <w:szCs w:val="24"/>
              </w:rPr>
            </w:pPr>
          </w:p>
        </w:tc>
        <w:tc>
          <w:tcPr>
            <w:tcW w:w="943" w:type="dxa"/>
            <w:vMerge w:val="continue"/>
            <w:tcBorders>
              <w:top w:val="nil"/>
              <w:left w:val="nil"/>
              <w:bottom w:val="outset" w:color="auto" w:sz="8" w:space="0"/>
              <w:right w:val="single" w:color="auto" w:sz="8" w:space="0"/>
            </w:tcBorders>
            <w:shd w:val="clear" w:color="auto" w:fill="DDEBF7"/>
            <w:tcMar>
              <w:left w:w="57" w:type="dxa"/>
              <w:right w:w="57" w:type="dxa"/>
            </w:tcMar>
            <w:vAlign w:val="center"/>
          </w:tcPr>
          <w:p w14:paraId="1098351C">
            <w:pPr>
              <w:spacing w:line="560" w:lineRule="exact"/>
              <w:rPr>
                <w:rFonts w:hint="default" w:ascii="Times New Roman" w:hAnsi="Times New Roman" w:cs="Times New Roman"/>
                <w:sz w:val="24"/>
                <w:szCs w:val="24"/>
              </w:rPr>
            </w:pPr>
          </w:p>
        </w:tc>
        <w:tc>
          <w:tcPr>
            <w:tcW w:w="3220" w:type="dxa"/>
            <w:tcBorders>
              <w:top w:val="nil"/>
              <w:left w:val="nil"/>
              <w:bottom w:val="single" w:color="auto" w:sz="8" w:space="0"/>
              <w:right w:val="single" w:color="auto" w:sz="8" w:space="0"/>
            </w:tcBorders>
            <w:shd w:val="clear" w:color="auto" w:fill="DDEBF7"/>
            <w:tcMar>
              <w:left w:w="57" w:type="dxa"/>
              <w:right w:w="57" w:type="dxa"/>
            </w:tcMar>
            <w:vAlign w:val="top"/>
          </w:tcPr>
          <w:p w14:paraId="42EFCCD5">
            <w:pPr>
              <w:widowControl/>
              <w:spacing w:line="560" w:lineRule="exact"/>
              <w:jc w:val="left"/>
              <w:rPr>
                <w:rFonts w:hint="default" w:ascii="Times New Roman" w:hAnsi="Times New Roman" w:cs="Times New Roman"/>
              </w:rPr>
            </w:pPr>
            <w:r>
              <w:rPr>
                <w:rFonts w:hint="default" w:ascii="Times New Roman" w:hAnsi="Times New Roman" w:cs="Times New Roman"/>
                <w:kern w:val="0"/>
                <w:sz w:val="20"/>
                <w:szCs w:val="20"/>
              </w:rPr>
              <w:t>4.保护第三方合法权益</w:t>
            </w:r>
          </w:p>
        </w:tc>
        <w:tc>
          <w:tcPr>
            <w:tcW w:w="688" w:type="dxa"/>
            <w:tcBorders>
              <w:top w:val="nil"/>
              <w:left w:val="nil"/>
              <w:bottom w:val="single" w:color="auto" w:sz="8" w:space="0"/>
              <w:right w:val="single" w:color="auto" w:sz="8" w:space="0"/>
            </w:tcBorders>
            <w:tcMar>
              <w:left w:w="57" w:type="dxa"/>
              <w:right w:w="57" w:type="dxa"/>
            </w:tcMar>
            <w:vAlign w:val="center"/>
          </w:tcPr>
          <w:p w14:paraId="6AA8E922">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single" w:color="auto" w:sz="8" w:space="0"/>
              <w:right w:val="single" w:color="auto" w:sz="8" w:space="0"/>
            </w:tcBorders>
            <w:tcMar>
              <w:left w:w="57" w:type="dxa"/>
              <w:right w:w="57" w:type="dxa"/>
            </w:tcMar>
            <w:vAlign w:val="center"/>
          </w:tcPr>
          <w:p w14:paraId="0D60176D">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single" w:color="auto" w:sz="8" w:space="0"/>
              <w:right w:val="single" w:color="auto" w:sz="8" w:space="0"/>
            </w:tcBorders>
            <w:tcMar>
              <w:left w:w="57" w:type="dxa"/>
              <w:right w:w="57" w:type="dxa"/>
            </w:tcMar>
            <w:vAlign w:val="center"/>
          </w:tcPr>
          <w:p w14:paraId="52B50B1B">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 </w:t>
            </w:r>
          </w:p>
        </w:tc>
        <w:tc>
          <w:tcPr>
            <w:tcW w:w="688" w:type="dxa"/>
            <w:tcBorders>
              <w:top w:val="nil"/>
              <w:left w:val="nil"/>
              <w:bottom w:val="single" w:color="auto" w:sz="8" w:space="0"/>
              <w:right w:val="single" w:color="auto" w:sz="8" w:space="0"/>
            </w:tcBorders>
            <w:tcMar>
              <w:left w:w="57" w:type="dxa"/>
              <w:right w:w="57" w:type="dxa"/>
            </w:tcMar>
            <w:vAlign w:val="center"/>
          </w:tcPr>
          <w:p w14:paraId="2EDB6705">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single" w:color="auto" w:sz="8" w:space="0"/>
              <w:right w:val="single" w:color="auto" w:sz="8" w:space="0"/>
            </w:tcBorders>
            <w:tcMar>
              <w:left w:w="57" w:type="dxa"/>
              <w:right w:w="57" w:type="dxa"/>
            </w:tcMar>
            <w:vAlign w:val="center"/>
          </w:tcPr>
          <w:p w14:paraId="4336C610">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single" w:color="auto" w:sz="8" w:space="0"/>
              <w:right w:val="single" w:color="auto" w:sz="8" w:space="0"/>
            </w:tcBorders>
            <w:tcMar>
              <w:left w:w="57" w:type="dxa"/>
              <w:right w:w="57" w:type="dxa"/>
            </w:tcMar>
            <w:vAlign w:val="center"/>
          </w:tcPr>
          <w:p w14:paraId="2A994623">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9" w:type="dxa"/>
            <w:tcBorders>
              <w:top w:val="nil"/>
              <w:left w:val="nil"/>
              <w:bottom w:val="single" w:color="auto" w:sz="8" w:space="0"/>
              <w:right w:val="single" w:color="auto" w:sz="8" w:space="0"/>
            </w:tcBorders>
            <w:tcMar>
              <w:left w:w="57" w:type="dxa"/>
              <w:right w:w="57" w:type="dxa"/>
            </w:tcMar>
            <w:vAlign w:val="top"/>
          </w:tcPr>
          <w:p w14:paraId="3BFFA5CA">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 </w:t>
            </w:r>
          </w:p>
        </w:tc>
      </w:tr>
      <w:tr w14:paraId="7645752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8" w:type="dxa"/>
            <w:vMerge w:val="continue"/>
            <w:tcBorders>
              <w:top w:val="nil"/>
              <w:left w:val="single" w:color="auto" w:sz="8" w:space="0"/>
              <w:bottom w:val="outset" w:color="auto" w:sz="8" w:space="0"/>
              <w:right w:val="single" w:color="auto" w:sz="8" w:space="0"/>
            </w:tcBorders>
            <w:shd w:val="clear" w:color="auto" w:fill="BDD7EE"/>
            <w:tcMar>
              <w:left w:w="57" w:type="dxa"/>
              <w:right w:w="57" w:type="dxa"/>
            </w:tcMar>
            <w:vAlign w:val="center"/>
          </w:tcPr>
          <w:p w14:paraId="374CD8B3">
            <w:pPr>
              <w:spacing w:line="560" w:lineRule="exact"/>
              <w:rPr>
                <w:rFonts w:hint="default" w:ascii="Times New Roman" w:hAnsi="Times New Roman" w:cs="Times New Roman"/>
                <w:sz w:val="24"/>
                <w:szCs w:val="24"/>
              </w:rPr>
            </w:pPr>
          </w:p>
        </w:tc>
        <w:tc>
          <w:tcPr>
            <w:tcW w:w="943" w:type="dxa"/>
            <w:vMerge w:val="continue"/>
            <w:tcBorders>
              <w:top w:val="nil"/>
              <w:left w:val="nil"/>
              <w:bottom w:val="outset" w:color="auto" w:sz="8" w:space="0"/>
              <w:right w:val="single" w:color="auto" w:sz="8" w:space="0"/>
            </w:tcBorders>
            <w:shd w:val="clear" w:color="auto" w:fill="DDEBF7"/>
            <w:tcMar>
              <w:left w:w="57" w:type="dxa"/>
              <w:right w:w="57" w:type="dxa"/>
            </w:tcMar>
            <w:vAlign w:val="center"/>
          </w:tcPr>
          <w:p w14:paraId="75F05357">
            <w:pPr>
              <w:spacing w:line="560" w:lineRule="exact"/>
              <w:rPr>
                <w:rFonts w:hint="default" w:ascii="Times New Roman" w:hAnsi="Times New Roman" w:cs="Times New Roman"/>
                <w:sz w:val="24"/>
                <w:szCs w:val="24"/>
              </w:rPr>
            </w:pPr>
          </w:p>
        </w:tc>
        <w:tc>
          <w:tcPr>
            <w:tcW w:w="3220" w:type="dxa"/>
            <w:tcBorders>
              <w:top w:val="nil"/>
              <w:left w:val="nil"/>
              <w:bottom w:val="single" w:color="auto" w:sz="8" w:space="0"/>
              <w:right w:val="single" w:color="auto" w:sz="8" w:space="0"/>
            </w:tcBorders>
            <w:shd w:val="clear" w:color="auto" w:fill="DDEBF7"/>
            <w:tcMar>
              <w:left w:w="57" w:type="dxa"/>
              <w:right w:w="57" w:type="dxa"/>
            </w:tcMar>
            <w:vAlign w:val="top"/>
          </w:tcPr>
          <w:p w14:paraId="0DE488B5">
            <w:pPr>
              <w:widowControl/>
              <w:spacing w:line="560" w:lineRule="exact"/>
              <w:jc w:val="left"/>
              <w:rPr>
                <w:rFonts w:hint="default" w:ascii="Times New Roman" w:hAnsi="Times New Roman" w:cs="Times New Roman"/>
              </w:rPr>
            </w:pPr>
            <w:r>
              <w:rPr>
                <w:rFonts w:hint="default" w:ascii="Times New Roman" w:hAnsi="Times New Roman" w:cs="Times New Roman"/>
                <w:kern w:val="0"/>
                <w:sz w:val="20"/>
                <w:szCs w:val="20"/>
              </w:rPr>
              <w:t>5.属于三类内部事务信息</w:t>
            </w:r>
          </w:p>
        </w:tc>
        <w:tc>
          <w:tcPr>
            <w:tcW w:w="688" w:type="dxa"/>
            <w:tcBorders>
              <w:top w:val="nil"/>
              <w:left w:val="nil"/>
              <w:bottom w:val="single" w:color="auto" w:sz="8" w:space="0"/>
              <w:right w:val="single" w:color="auto" w:sz="8" w:space="0"/>
            </w:tcBorders>
            <w:tcMar>
              <w:left w:w="57" w:type="dxa"/>
              <w:right w:w="57" w:type="dxa"/>
            </w:tcMar>
            <w:vAlign w:val="center"/>
          </w:tcPr>
          <w:p w14:paraId="5624C91C">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single" w:color="auto" w:sz="8" w:space="0"/>
              <w:right w:val="single" w:color="auto" w:sz="8" w:space="0"/>
            </w:tcBorders>
            <w:tcMar>
              <w:left w:w="57" w:type="dxa"/>
              <w:right w:w="57" w:type="dxa"/>
            </w:tcMar>
            <w:vAlign w:val="center"/>
          </w:tcPr>
          <w:p w14:paraId="55552937">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single" w:color="auto" w:sz="8" w:space="0"/>
              <w:right w:val="single" w:color="auto" w:sz="8" w:space="0"/>
            </w:tcBorders>
            <w:tcMar>
              <w:left w:w="57" w:type="dxa"/>
              <w:right w:w="57" w:type="dxa"/>
            </w:tcMar>
            <w:vAlign w:val="center"/>
          </w:tcPr>
          <w:p w14:paraId="7D69A93C">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 </w:t>
            </w:r>
          </w:p>
        </w:tc>
        <w:tc>
          <w:tcPr>
            <w:tcW w:w="688" w:type="dxa"/>
            <w:tcBorders>
              <w:top w:val="nil"/>
              <w:left w:val="nil"/>
              <w:bottom w:val="single" w:color="auto" w:sz="8" w:space="0"/>
              <w:right w:val="single" w:color="auto" w:sz="8" w:space="0"/>
            </w:tcBorders>
            <w:tcMar>
              <w:left w:w="57" w:type="dxa"/>
              <w:right w:w="57" w:type="dxa"/>
            </w:tcMar>
            <w:vAlign w:val="center"/>
          </w:tcPr>
          <w:p w14:paraId="770FA276">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single" w:color="auto" w:sz="8" w:space="0"/>
              <w:right w:val="single" w:color="auto" w:sz="8" w:space="0"/>
            </w:tcBorders>
            <w:tcMar>
              <w:left w:w="57" w:type="dxa"/>
              <w:right w:w="57" w:type="dxa"/>
            </w:tcMar>
            <w:vAlign w:val="center"/>
          </w:tcPr>
          <w:p w14:paraId="7921842B">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single" w:color="auto" w:sz="8" w:space="0"/>
              <w:right w:val="single" w:color="auto" w:sz="8" w:space="0"/>
            </w:tcBorders>
            <w:tcMar>
              <w:left w:w="57" w:type="dxa"/>
              <w:right w:w="57" w:type="dxa"/>
            </w:tcMar>
            <w:vAlign w:val="center"/>
          </w:tcPr>
          <w:p w14:paraId="71C756F6">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9" w:type="dxa"/>
            <w:tcBorders>
              <w:top w:val="nil"/>
              <w:left w:val="nil"/>
              <w:bottom w:val="single" w:color="auto" w:sz="8" w:space="0"/>
              <w:right w:val="single" w:color="auto" w:sz="8" w:space="0"/>
            </w:tcBorders>
            <w:tcMar>
              <w:left w:w="57" w:type="dxa"/>
              <w:right w:w="57" w:type="dxa"/>
            </w:tcMar>
            <w:vAlign w:val="top"/>
          </w:tcPr>
          <w:p w14:paraId="45DB159B">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 </w:t>
            </w:r>
          </w:p>
        </w:tc>
      </w:tr>
      <w:tr w14:paraId="71DC025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8" w:type="dxa"/>
            <w:vMerge w:val="continue"/>
            <w:tcBorders>
              <w:top w:val="nil"/>
              <w:left w:val="single" w:color="auto" w:sz="8" w:space="0"/>
              <w:bottom w:val="outset" w:color="auto" w:sz="8" w:space="0"/>
              <w:right w:val="single" w:color="auto" w:sz="8" w:space="0"/>
            </w:tcBorders>
            <w:shd w:val="clear" w:color="auto" w:fill="BDD7EE"/>
            <w:tcMar>
              <w:left w:w="57" w:type="dxa"/>
              <w:right w:w="57" w:type="dxa"/>
            </w:tcMar>
            <w:vAlign w:val="center"/>
          </w:tcPr>
          <w:p w14:paraId="4191E023">
            <w:pPr>
              <w:spacing w:line="560" w:lineRule="exact"/>
              <w:rPr>
                <w:rFonts w:hint="default" w:ascii="Times New Roman" w:hAnsi="Times New Roman" w:cs="Times New Roman"/>
                <w:sz w:val="24"/>
                <w:szCs w:val="24"/>
              </w:rPr>
            </w:pPr>
          </w:p>
        </w:tc>
        <w:tc>
          <w:tcPr>
            <w:tcW w:w="943" w:type="dxa"/>
            <w:vMerge w:val="continue"/>
            <w:tcBorders>
              <w:top w:val="nil"/>
              <w:left w:val="nil"/>
              <w:bottom w:val="outset" w:color="auto" w:sz="8" w:space="0"/>
              <w:right w:val="single" w:color="auto" w:sz="8" w:space="0"/>
            </w:tcBorders>
            <w:shd w:val="clear" w:color="auto" w:fill="DDEBF7"/>
            <w:tcMar>
              <w:left w:w="57" w:type="dxa"/>
              <w:right w:w="57" w:type="dxa"/>
            </w:tcMar>
            <w:vAlign w:val="center"/>
          </w:tcPr>
          <w:p w14:paraId="5D49E85D">
            <w:pPr>
              <w:spacing w:line="560" w:lineRule="exact"/>
              <w:rPr>
                <w:rFonts w:hint="default" w:ascii="Times New Roman" w:hAnsi="Times New Roman" w:cs="Times New Roman"/>
                <w:sz w:val="24"/>
                <w:szCs w:val="24"/>
              </w:rPr>
            </w:pPr>
          </w:p>
        </w:tc>
        <w:tc>
          <w:tcPr>
            <w:tcW w:w="3220" w:type="dxa"/>
            <w:tcBorders>
              <w:top w:val="nil"/>
              <w:left w:val="nil"/>
              <w:bottom w:val="single" w:color="auto" w:sz="8" w:space="0"/>
              <w:right w:val="single" w:color="auto" w:sz="8" w:space="0"/>
            </w:tcBorders>
            <w:shd w:val="clear" w:color="auto" w:fill="DDEBF7"/>
            <w:tcMar>
              <w:left w:w="57" w:type="dxa"/>
              <w:right w:w="57" w:type="dxa"/>
            </w:tcMar>
            <w:vAlign w:val="top"/>
          </w:tcPr>
          <w:p w14:paraId="3F591A7C">
            <w:pPr>
              <w:widowControl/>
              <w:spacing w:line="560" w:lineRule="exact"/>
              <w:jc w:val="left"/>
              <w:rPr>
                <w:rFonts w:hint="default" w:ascii="Times New Roman" w:hAnsi="Times New Roman" w:cs="Times New Roman"/>
              </w:rPr>
            </w:pPr>
            <w:r>
              <w:rPr>
                <w:rFonts w:hint="default" w:ascii="Times New Roman" w:hAnsi="Times New Roman" w:cs="Times New Roman"/>
                <w:kern w:val="0"/>
                <w:sz w:val="20"/>
                <w:szCs w:val="20"/>
              </w:rPr>
              <w:t>6.属于四类过程性信息</w:t>
            </w:r>
          </w:p>
        </w:tc>
        <w:tc>
          <w:tcPr>
            <w:tcW w:w="688" w:type="dxa"/>
            <w:tcBorders>
              <w:top w:val="nil"/>
              <w:left w:val="nil"/>
              <w:bottom w:val="single" w:color="auto" w:sz="8" w:space="0"/>
              <w:right w:val="single" w:color="auto" w:sz="8" w:space="0"/>
            </w:tcBorders>
            <w:tcMar>
              <w:left w:w="57" w:type="dxa"/>
              <w:right w:w="57" w:type="dxa"/>
            </w:tcMar>
            <w:vAlign w:val="center"/>
          </w:tcPr>
          <w:p w14:paraId="18EDAF50">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single" w:color="auto" w:sz="8" w:space="0"/>
              <w:right w:val="single" w:color="auto" w:sz="8" w:space="0"/>
            </w:tcBorders>
            <w:tcMar>
              <w:left w:w="57" w:type="dxa"/>
              <w:right w:w="57" w:type="dxa"/>
            </w:tcMar>
            <w:vAlign w:val="center"/>
          </w:tcPr>
          <w:p w14:paraId="7D94D243">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single" w:color="auto" w:sz="8" w:space="0"/>
              <w:right w:val="single" w:color="auto" w:sz="8" w:space="0"/>
            </w:tcBorders>
            <w:tcMar>
              <w:left w:w="57" w:type="dxa"/>
              <w:right w:w="57" w:type="dxa"/>
            </w:tcMar>
            <w:vAlign w:val="center"/>
          </w:tcPr>
          <w:p w14:paraId="4D717144">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 </w:t>
            </w:r>
          </w:p>
        </w:tc>
        <w:tc>
          <w:tcPr>
            <w:tcW w:w="688" w:type="dxa"/>
            <w:tcBorders>
              <w:top w:val="nil"/>
              <w:left w:val="nil"/>
              <w:bottom w:val="single" w:color="auto" w:sz="8" w:space="0"/>
              <w:right w:val="single" w:color="auto" w:sz="8" w:space="0"/>
            </w:tcBorders>
            <w:tcMar>
              <w:left w:w="57" w:type="dxa"/>
              <w:right w:w="57" w:type="dxa"/>
            </w:tcMar>
            <w:vAlign w:val="center"/>
          </w:tcPr>
          <w:p w14:paraId="3E59C6AC">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single" w:color="auto" w:sz="8" w:space="0"/>
              <w:right w:val="single" w:color="auto" w:sz="8" w:space="0"/>
            </w:tcBorders>
            <w:tcMar>
              <w:left w:w="57" w:type="dxa"/>
              <w:right w:w="57" w:type="dxa"/>
            </w:tcMar>
            <w:vAlign w:val="center"/>
          </w:tcPr>
          <w:p w14:paraId="182A07E0">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single" w:color="auto" w:sz="8" w:space="0"/>
              <w:right w:val="single" w:color="auto" w:sz="8" w:space="0"/>
            </w:tcBorders>
            <w:tcMar>
              <w:left w:w="57" w:type="dxa"/>
              <w:right w:w="57" w:type="dxa"/>
            </w:tcMar>
            <w:vAlign w:val="center"/>
          </w:tcPr>
          <w:p w14:paraId="0C4C2B91">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9" w:type="dxa"/>
            <w:tcBorders>
              <w:top w:val="nil"/>
              <w:left w:val="nil"/>
              <w:bottom w:val="single" w:color="auto" w:sz="8" w:space="0"/>
              <w:right w:val="single" w:color="auto" w:sz="8" w:space="0"/>
            </w:tcBorders>
            <w:tcMar>
              <w:left w:w="57" w:type="dxa"/>
              <w:right w:w="57" w:type="dxa"/>
            </w:tcMar>
            <w:vAlign w:val="top"/>
          </w:tcPr>
          <w:p w14:paraId="09B914F0">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 </w:t>
            </w:r>
          </w:p>
        </w:tc>
      </w:tr>
      <w:tr w14:paraId="4E8C5BC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8" w:type="dxa"/>
            <w:vMerge w:val="continue"/>
            <w:tcBorders>
              <w:top w:val="nil"/>
              <w:left w:val="single" w:color="auto" w:sz="8" w:space="0"/>
              <w:bottom w:val="outset" w:color="auto" w:sz="8" w:space="0"/>
              <w:right w:val="single" w:color="auto" w:sz="8" w:space="0"/>
            </w:tcBorders>
            <w:shd w:val="clear" w:color="auto" w:fill="BDD7EE"/>
            <w:tcMar>
              <w:left w:w="57" w:type="dxa"/>
              <w:right w:w="57" w:type="dxa"/>
            </w:tcMar>
            <w:vAlign w:val="center"/>
          </w:tcPr>
          <w:p w14:paraId="30646490">
            <w:pPr>
              <w:spacing w:line="560" w:lineRule="exact"/>
              <w:rPr>
                <w:rFonts w:hint="default" w:ascii="Times New Roman" w:hAnsi="Times New Roman" w:cs="Times New Roman"/>
                <w:sz w:val="24"/>
                <w:szCs w:val="24"/>
              </w:rPr>
            </w:pPr>
          </w:p>
        </w:tc>
        <w:tc>
          <w:tcPr>
            <w:tcW w:w="943" w:type="dxa"/>
            <w:vMerge w:val="continue"/>
            <w:tcBorders>
              <w:top w:val="nil"/>
              <w:left w:val="nil"/>
              <w:bottom w:val="outset" w:color="auto" w:sz="8" w:space="0"/>
              <w:right w:val="single" w:color="auto" w:sz="8" w:space="0"/>
            </w:tcBorders>
            <w:shd w:val="clear" w:color="auto" w:fill="DDEBF7"/>
            <w:tcMar>
              <w:left w:w="57" w:type="dxa"/>
              <w:right w:w="57" w:type="dxa"/>
            </w:tcMar>
            <w:vAlign w:val="center"/>
          </w:tcPr>
          <w:p w14:paraId="29B415D0">
            <w:pPr>
              <w:spacing w:line="560" w:lineRule="exact"/>
              <w:rPr>
                <w:rFonts w:hint="default" w:ascii="Times New Roman" w:hAnsi="Times New Roman" w:cs="Times New Roman"/>
                <w:sz w:val="24"/>
                <w:szCs w:val="24"/>
              </w:rPr>
            </w:pPr>
          </w:p>
        </w:tc>
        <w:tc>
          <w:tcPr>
            <w:tcW w:w="3220" w:type="dxa"/>
            <w:tcBorders>
              <w:top w:val="nil"/>
              <w:left w:val="nil"/>
              <w:bottom w:val="single" w:color="auto" w:sz="8" w:space="0"/>
              <w:right w:val="single" w:color="auto" w:sz="8" w:space="0"/>
            </w:tcBorders>
            <w:shd w:val="clear" w:color="auto" w:fill="DDEBF7"/>
            <w:tcMar>
              <w:left w:w="57" w:type="dxa"/>
              <w:right w:w="57" w:type="dxa"/>
            </w:tcMar>
            <w:vAlign w:val="top"/>
          </w:tcPr>
          <w:p w14:paraId="0FE227C1">
            <w:pPr>
              <w:widowControl/>
              <w:spacing w:line="560" w:lineRule="exact"/>
              <w:jc w:val="left"/>
              <w:rPr>
                <w:rFonts w:hint="default" w:ascii="Times New Roman" w:hAnsi="Times New Roman" w:cs="Times New Roman"/>
              </w:rPr>
            </w:pPr>
            <w:r>
              <w:rPr>
                <w:rFonts w:hint="default" w:ascii="Times New Roman" w:hAnsi="Times New Roman" w:cs="Times New Roman"/>
                <w:kern w:val="0"/>
                <w:sz w:val="20"/>
                <w:szCs w:val="20"/>
              </w:rPr>
              <w:t>7.属于行政执法案卷</w:t>
            </w:r>
          </w:p>
        </w:tc>
        <w:tc>
          <w:tcPr>
            <w:tcW w:w="688" w:type="dxa"/>
            <w:tcBorders>
              <w:top w:val="nil"/>
              <w:left w:val="nil"/>
              <w:bottom w:val="single" w:color="auto" w:sz="8" w:space="0"/>
              <w:right w:val="single" w:color="auto" w:sz="8" w:space="0"/>
            </w:tcBorders>
            <w:tcMar>
              <w:left w:w="57" w:type="dxa"/>
              <w:right w:w="57" w:type="dxa"/>
            </w:tcMar>
            <w:vAlign w:val="center"/>
          </w:tcPr>
          <w:p w14:paraId="07AFFCF4">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single" w:color="auto" w:sz="8" w:space="0"/>
              <w:right w:val="single" w:color="auto" w:sz="8" w:space="0"/>
            </w:tcBorders>
            <w:tcMar>
              <w:left w:w="57" w:type="dxa"/>
              <w:right w:w="57" w:type="dxa"/>
            </w:tcMar>
            <w:vAlign w:val="center"/>
          </w:tcPr>
          <w:p w14:paraId="114D33F8">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single" w:color="auto" w:sz="8" w:space="0"/>
              <w:right w:val="single" w:color="auto" w:sz="8" w:space="0"/>
            </w:tcBorders>
            <w:tcMar>
              <w:left w:w="57" w:type="dxa"/>
              <w:right w:w="57" w:type="dxa"/>
            </w:tcMar>
            <w:vAlign w:val="center"/>
          </w:tcPr>
          <w:p w14:paraId="740C52F8">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 </w:t>
            </w:r>
          </w:p>
        </w:tc>
        <w:tc>
          <w:tcPr>
            <w:tcW w:w="688" w:type="dxa"/>
            <w:tcBorders>
              <w:top w:val="nil"/>
              <w:left w:val="nil"/>
              <w:bottom w:val="single" w:color="auto" w:sz="8" w:space="0"/>
              <w:right w:val="single" w:color="auto" w:sz="8" w:space="0"/>
            </w:tcBorders>
            <w:tcMar>
              <w:left w:w="57" w:type="dxa"/>
              <w:right w:w="57" w:type="dxa"/>
            </w:tcMar>
            <w:vAlign w:val="center"/>
          </w:tcPr>
          <w:p w14:paraId="4233B67A">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single" w:color="auto" w:sz="8" w:space="0"/>
              <w:right w:val="single" w:color="auto" w:sz="8" w:space="0"/>
            </w:tcBorders>
            <w:tcMar>
              <w:left w:w="57" w:type="dxa"/>
              <w:right w:w="57" w:type="dxa"/>
            </w:tcMar>
            <w:vAlign w:val="center"/>
          </w:tcPr>
          <w:p w14:paraId="7D9D19C3">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single" w:color="auto" w:sz="8" w:space="0"/>
              <w:right w:val="single" w:color="auto" w:sz="8" w:space="0"/>
            </w:tcBorders>
            <w:tcMar>
              <w:left w:w="57" w:type="dxa"/>
              <w:right w:w="57" w:type="dxa"/>
            </w:tcMar>
            <w:vAlign w:val="center"/>
          </w:tcPr>
          <w:p w14:paraId="22DD9857">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9" w:type="dxa"/>
            <w:tcBorders>
              <w:top w:val="nil"/>
              <w:left w:val="nil"/>
              <w:bottom w:val="single" w:color="auto" w:sz="8" w:space="0"/>
              <w:right w:val="single" w:color="auto" w:sz="8" w:space="0"/>
            </w:tcBorders>
            <w:tcMar>
              <w:left w:w="57" w:type="dxa"/>
              <w:right w:w="57" w:type="dxa"/>
            </w:tcMar>
            <w:vAlign w:val="top"/>
          </w:tcPr>
          <w:p w14:paraId="468BE3AE">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 </w:t>
            </w:r>
          </w:p>
        </w:tc>
      </w:tr>
      <w:tr w14:paraId="2E9F5A0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8" w:type="dxa"/>
            <w:vMerge w:val="continue"/>
            <w:tcBorders>
              <w:top w:val="nil"/>
              <w:left w:val="single" w:color="auto" w:sz="8" w:space="0"/>
              <w:bottom w:val="outset" w:color="auto" w:sz="8" w:space="0"/>
              <w:right w:val="single" w:color="auto" w:sz="8" w:space="0"/>
            </w:tcBorders>
            <w:shd w:val="clear" w:color="auto" w:fill="BDD7EE"/>
            <w:tcMar>
              <w:left w:w="57" w:type="dxa"/>
              <w:right w:w="57" w:type="dxa"/>
            </w:tcMar>
            <w:vAlign w:val="center"/>
          </w:tcPr>
          <w:p w14:paraId="7DE5F0BF">
            <w:pPr>
              <w:spacing w:line="560" w:lineRule="exact"/>
              <w:rPr>
                <w:rFonts w:hint="default" w:ascii="Times New Roman" w:hAnsi="Times New Roman" w:cs="Times New Roman"/>
                <w:sz w:val="24"/>
                <w:szCs w:val="24"/>
              </w:rPr>
            </w:pPr>
          </w:p>
        </w:tc>
        <w:tc>
          <w:tcPr>
            <w:tcW w:w="943" w:type="dxa"/>
            <w:vMerge w:val="continue"/>
            <w:tcBorders>
              <w:top w:val="nil"/>
              <w:left w:val="nil"/>
              <w:bottom w:val="outset" w:color="auto" w:sz="8" w:space="0"/>
              <w:right w:val="single" w:color="auto" w:sz="8" w:space="0"/>
            </w:tcBorders>
            <w:shd w:val="clear" w:color="auto" w:fill="DDEBF7"/>
            <w:tcMar>
              <w:left w:w="57" w:type="dxa"/>
              <w:right w:w="57" w:type="dxa"/>
            </w:tcMar>
            <w:vAlign w:val="center"/>
          </w:tcPr>
          <w:p w14:paraId="6EFB49B4">
            <w:pPr>
              <w:spacing w:line="560" w:lineRule="exact"/>
              <w:rPr>
                <w:rFonts w:hint="default" w:ascii="Times New Roman" w:hAnsi="Times New Roman" w:cs="Times New Roman"/>
                <w:sz w:val="24"/>
                <w:szCs w:val="24"/>
              </w:rPr>
            </w:pPr>
          </w:p>
        </w:tc>
        <w:tc>
          <w:tcPr>
            <w:tcW w:w="3220" w:type="dxa"/>
            <w:tcBorders>
              <w:top w:val="nil"/>
              <w:left w:val="nil"/>
              <w:bottom w:val="single" w:color="auto" w:sz="8" w:space="0"/>
              <w:right w:val="single" w:color="auto" w:sz="8" w:space="0"/>
            </w:tcBorders>
            <w:shd w:val="clear" w:color="auto" w:fill="DDEBF7"/>
            <w:tcMar>
              <w:left w:w="57" w:type="dxa"/>
              <w:right w:w="57" w:type="dxa"/>
            </w:tcMar>
            <w:vAlign w:val="top"/>
          </w:tcPr>
          <w:p w14:paraId="079C55B8">
            <w:pPr>
              <w:widowControl/>
              <w:spacing w:line="560" w:lineRule="exact"/>
              <w:jc w:val="left"/>
              <w:rPr>
                <w:rFonts w:hint="default" w:ascii="Times New Roman" w:hAnsi="Times New Roman" w:cs="Times New Roman"/>
              </w:rPr>
            </w:pPr>
            <w:r>
              <w:rPr>
                <w:rFonts w:hint="default" w:ascii="Times New Roman" w:hAnsi="Times New Roman" w:cs="Times New Roman"/>
                <w:kern w:val="0"/>
                <w:sz w:val="20"/>
                <w:szCs w:val="20"/>
              </w:rPr>
              <w:t>8.属于行政查询事项</w:t>
            </w:r>
          </w:p>
        </w:tc>
        <w:tc>
          <w:tcPr>
            <w:tcW w:w="688" w:type="dxa"/>
            <w:tcBorders>
              <w:top w:val="nil"/>
              <w:left w:val="nil"/>
              <w:bottom w:val="single" w:color="auto" w:sz="8" w:space="0"/>
              <w:right w:val="single" w:color="auto" w:sz="8" w:space="0"/>
            </w:tcBorders>
            <w:tcMar>
              <w:left w:w="57" w:type="dxa"/>
              <w:right w:w="57" w:type="dxa"/>
            </w:tcMar>
            <w:vAlign w:val="center"/>
          </w:tcPr>
          <w:p w14:paraId="3E46E023">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single" w:color="auto" w:sz="8" w:space="0"/>
              <w:right w:val="single" w:color="auto" w:sz="8" w:space="0"/>
            </w:tcBorders>
            <w:tcMar>
              <w:left w:w="57" w:type="dxa"/>
              <w:right w:w="57" w:type="dxa"/>
            </w:tcMar>
            <w:vAlign w:val="center"/>
          </w:tcPr>
          <w:p w14:paraId="0881221B">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single" w:color="auto" w:sz="8" w:space="0"/>
              <w:right w:val="single" w:color="auto" w:sz="8" w:space="0"/>
            </w:tcBorders>
            <w:tcMar>
              <w:left w:w="57" w:type="dxa"/>
              <w:right w:w="57" w:type="dxa"/>
            </w:tcMar>
            <w:vAlign w:val="center"/>
          </w:tcPr>
          <w:p w14:paraId="5DFDA1C2">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 </w:t>
            </w:r>
          </w:p>
        </w:tc>
        <w:tc>
          <w:tcPr>
            <w:tcW w:w="688" w:type="dxa"/>
            <w:tcBorders>
              <w:top w:val="nil"/>
              <w:left w:val="nil"/>
              <w:bottom w:val="single" w:color="auto" w:sz="8" w:space="0"/>
              <w:right w:val="single" w:color="auto" w:sz="8" w:space="0"/>
            </w:tcBorders>
            <w:tcMar>
              <w:left w:w="57" w:type="dxa"/>
              <w:right w:w="57" w:type="dxa"/>
            </w:tcMar>
            <w:vAlign w:val="center"/>
          </w:tcPr>
          <w:p w14:paraId="207885F2">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single" w:color="auto" w:sz="8" w:space="0"/>
              <w:right w:val="single" w:color="auto" w:sz="8" w:space="0"/>
            </w:tcBorders>
            <w:tcMar>
              <w:left w:w="57" w:type="dxa"/>
              <w:right w:w="57" w:type="dxa"/>
            </w:tcMar>
            <w:vAlign w:val="center"/>
          </w:tcPr>
          <w:p w14:paraId="1174CDE9">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single" w:color="auto" w:sz="8" w:space="0"/>
              <w:right w:val="single" w:color="auto" w:sz="8" w:space="0"/>
            </w:tcBorders>
            <w:tcMar>
              <w:left w:w="57" w:type="dxa"/>
              <w:right w:w="57" w:type="dxa"/>
            </w:tcMar>
            <w:vAlign w:val="center"/>
          </w:tcPr>
          <w:p w14:paraId="60523D2D">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9" w:type="dxa"/>
            <w:tcBorders>
              <w:top w:val="nil"/>
              <w:left w:val="nil"/>
              <w:bottom w:val="single" w:color="auto" w:sz="8" w:space="0"/>
              <w:right w:val="single" w:color="auto" w:sz="8" w:space="0"/>
            </w:tcBorders>
            <w:tcMar>
              <w:left w:w="57" w:type="dxa"/>
              <w:right w:w="57" w:type="dxa"/>
            </w:tcMar>
            <w:vAlign w:val="top"/>
          </w:tcPr>
          <w:p w14:paraId="60F9D403">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 </w:t>
            </w:r>
          </w:p>
        </w:tc>
      </w:tr>
      <w:tr w14:paraId="6AA6DEC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8" w:type="dxa"/>
            <w:vMerge w:val="continue"/>
            <w:tcBorders>
              <w:top w:val="nil"/>
              <w:left w:val="single" w:color="auto" w:sz="8" w:space="0"/>
              <w:bottom w:val="outset" w:color="auto" w:sz="8" w:space="0"/>
              <w:right w:val="single" w:color="auto" w:sz="8" w:space="0"/>
            </w:tcBorders>
            <w:shd w:val="clear" w:color="auto" w:fill="BDD7EE"/>
            <w:tcMar>
              <w:left w:w="57" w:type="dxa"/>
              <w:right w:w="57" w:type="dxa"/>
            </w:tcMar>
            <w:vAlign w:val="center"/>
          </w:tcPr>
          <w:p w14:paraId="6B719993">
            <w:pPr>
              <w:spacing w:line="560" w:lineRule="exact"/>
              <w:rPr>
                <w:rFonts w:hint="default" w:ascii="Times New Roman" w:hAnsi="Times New Roman" w:cs="Times New Roman"/>
                <w:sz w:val="24"/>
                <w:szCs w:val="24"/>
              </w:rPr>
            </w:pPr>
          </w:p>
        </w:tc>
        <w:tc>
          <w:tcPr>
            <w:tcW w:w="943" w:type="dxa"/>
            <w:vMerge w:val="restart"/>
            <w:tcBorders>
              <w:top w:val="nil"/>
              <w:left w:val="nil"/>
              <w:bottom w:val="outset" w:color="auto" w:sz="8" w:space="0"/>
              <w:right w:val="single" w:color="auto" w:sz="8" w:space="0"/>
            </w:tcBorders>
            <w:shd w:val="clear" w:color="auto" w:fill="DDEBF7"/>
            <w:tcMar>
              <w:left w:w="57" w:type="dxa"/>
              <w:right w:w="57" w:type="dxa"/>
            </w:tcMar>
            <w:vAlign w:val="center"/>
          </w:tcPr>
          <w:p w14:paraId="1E7322E4">
            <w:pPr>
              <w:widowControl/>
              <w:spacing w:line="560" w:lineRule="exact"/>
              <w:jc w:val="left"/>
              <w:rPr>
                <w:rFonts w:hint="default" w:ascii="Times New Roman" w:hAnsi="Times New Roman" w:cs="Times New Roman"/>
              </w:rPr>
            </w:pPr>
            <w:r>
              <w:rPr>
                <w:rFonts w:hint="default" w:ascii="Times New Roman" w:hAnsi="Times New Roman" w:cs="Times New Roman"/>
                <w:kern w:val="0"/>
                <w:sz w:val="20"/>
                <w:szCs w:val="20"/>
              </w:rPr>
              <w:t>（四）无法提供</w:t>
            </w:r>
          </w:p>
        </w:tc>
        <w:tc>
          <w:tcPr>
            <w:tcW w:w="3220" w:type="dxa"/>
            <w:tcBorders>
              <w:top w:val="nil"/>
              <w:left w:val="nil"/>
              <w:bottom w:val="single" w:color="auto" w:sz="8" w:space="0"/>
              <w:right w:val="single" w:color="auto" w:sz="8" w:space="0"/>
            </w:tcBorders>
            <w:shd w:val="clear" w:color="auto" w:fill="DDEBF7"/>
            <w:tcMar>
              <w:left w:w="57" w:type="dxa"/>
              <w:right w:w="57" w:type="dxa"/>
            </w:tcMar>
            <w:vAlign w:val="top"/>
          </w:tcPr>
          <w:p w14:paraId="4A0E5187">
            <w:pPr>
              <w:widowControl/>
              <w:spacing w:line="560" w:lineRule="exact"/>
              <w:jc w:val="left"/>
              <w:rPr>
                <w:rFonts w:hint="default" w:ascii="Times New Roman" w:hAnsi="Times New Roman" w:cs="Times New Roman"/>
              </w:rPr>
            </w:pPr>
            <w:r>
              <w:rPr>
                <w:rFonts w:hint="default" w:ascii="Times New Roman" w:hAnsi="Times New Roman" w:cs="Times New Roman"/>
                <w:kern w:val="0"/>
                <w:sz w:val="20"/>
                <w:szCs w:val="20"/>
              </w:rPr>
              <w:t>1.本机关不掌握相关政府信息</w:t>
            </w:r>
          </w:p>
        </w:tc>
        <w:tc>
          <w:tcPr>
            <w:tcW w:w="688" w:type="dxa"/>
            <w:tcBorders>
              <w:top w:val="nil"/>
              <w:left w:val="nil"/>
              <w:bottom w:val="single" w:color="auto" w:sz="8" w:space="0"/>
              <w:right w:val="single" w:color="auto" w:sz="8" w:space="0"/>
            </w:tcBorders>
            <w:tcMar>
              <w:left w:w="57" w:type="dxa"/>
              <w:right w:w="57" w:type="dxa"/>
            </w:tcMar>
            <w:vAlign w:val="center"/>
          </w:tcPr>
          <w:p w14:paraId="256CDD9C">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single" w:color="auto" w:sz="8" w:space="0"/>
              <w:right w:val="single" w:color="auto" w:sz="8" w:space="0"/>
            </w:tcBorders>
            <w:tcMar>
              <w:left w:w="57" w:type="dxa"/>
              <w:right w:w="57" w:type="dxa"/>
            </w:tcMar>
            <w:vAlign w:val="center"/>
          </w:tcPr>
          <w:p w14:paraId="795C8F0D">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single" w:color="auto" w:sz="8" w:space="0"/>
              <w:right w:val="single" w:color="auto" w:sz="8" w:space="0"/>
            </w:tcBorders>
            <w:tcMar>
              <w:left w:w="57" w:type="dxa"/>
              <w:right w:w="57" w:type="dxa"/>
            </w:tcMar>
            <w:vAlign w:val="center"/>
          </w:tcPr>
          <w:p w14:paraId="1BF84AEA">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 </w:t>
            </w:r>
          </w:p>
        </w:tc>
        <w:tc>
          <w:tcPr>
            <w:tcW w:w="688" w:type="dxa"/>
            <w:tcBorders>
              <w:top w:val="nil"/>
              <w:left w:val="nil"/>
              <w:bottom w:val="single" w:color="auto" w:sz="8" w:space="0"/>
              <w:right w:val="single" w:color="auto" w:sz="8" w:space="0"/>
            </w:tcBorders>
            <w:tcMar>
              <w:left w:w="57" w:type="dxa"/>
              <w:right w:w="57" w:type="dxa"/>
            </w:tcMar>
            <w:vAlign w:val="center"/>
          </w:tcPr>
          <w:p w14:paraId="24B45C55">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single" w:color="auto" w:sz="8" w:space="0"/>
              <w:right w:val="single" w:color="auto" w:sz="8" w:space="0"/>
            </w:tcBorders>
            <w:tcMar>
              <w:left w:w="57" w:type="dxa"/>
              <w:right w:w="57" w:type="dxa"/>
            </w:tcMar>
            <w:vAlign w:val="center"/>
          </w:tcPr>
          <w:p w14:paraId="3AF2ADC6">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single" w:color="auto" w:sz="8" w:space="0"/>
              <w:right w:val="single" w:color="auto" w:sz="8" w:space="0"/>
            </w:tcBorders>
            <w:tcMar>
              <w:left w:w="57" w:type="dxa"/>
              <w:right w:w="57" w:type="dxa"/>
            </w:tcMar>
            <w:vAlign w:val="center"/>
          </w:tcPr>
          <w:p w14:paraId="34622D58">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9" w:type="dxa"/>
            <w:tcBorders>
              <w:top w:val="nil"/>
              <w:left w:val="nil"/>
              <w:bottom w:val="single" w:color="auto" w:sz="8" w:space="0"/>
              <w:right w:val="single" w:color="auto" w:sz="8" w:space="0"/>
            </w:tcBorders>
            <w:tcMar>
              <w:left w:w="57" w:type="dxa"/>
              <w:right w:w="57" w:type="dxa"/>
            </w:tcMar>
            <w:vAlign w:val="top"/>
          </w:tcPr>
          <w:p w14:paraId="0AF35109">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 </w:t>
            </w:r>
          </w:p>
        </w:tc>
      </w:tr>
      <w:tr w14:paraId="0EE22E8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8" w:type="dxa"/>
            <w:vMerge w:val="continue"/>
            <w:tcBorders>
              <w:top w:val="nil"/>
              <w:left w:val="single" w:color="auto" w:sz="8" w:space="0"/>
              <w:bottom w:val="outset" w:color="auto" w:sz="8" w:space="0"/>
              <w:right w:val="single" w:color="auto" w:sz="8" w:space="0"/>
            </w:tcBorders>
            <w:shd w:val="clear" w:color="auto" w:fill="BDD7EE"/>
            <w:tcMar>
              <w:left w:w="57" w:type="dxa"/>
              <w:right w:w="57" w:type="dxa"/>
            </w:tcMar>
            <w:vAlign w:val="center"/>
          </w:tcPr>
          <w:p w14:paraId="3C99C439">
            <w:pPr>
              <w:spacing w:line="560" w:lineRule="exact"/>
              <w:rPr>
                <w:rFonts w:hint="default" w:ascii="Times New Roman" w:hAnsi="Times New Roman" w:cs="Times New Roman"/>
                <w:sz w:val="24"/>
                <w:szCs w:val="24"/>
              </w:rPr>
            </w:pPr>
          </w:p>
        </w:tc>
        <w:tc>
          <w:tcPr>
            <w:tcW w:w="943" w:type="dxa"/>
            <w:vMerge w:val="continue"/>
            <w:tcBorders>
              <w:top w:val="nil"/>
              <w:left w:val="nil"/>
              <w:bottom w:val="outset" w:color="auto" w:sz="8" w:space="0"/>
              <w:right w:val="single" w:color="auto" w:sz="8" w:space="0"/>
            </w:tcBorders>
            <w:shd w:val="clear" w:color="auto" w:fill="DDEBF7"/>
            <w:tcMar>
              <w:left w:w="57" w:type="dxa"/>
              <w:right w:w="57" w:type="dxa"/>
            </w:tcMar>
            <w:vAlign w:val="center"/>
          </w:tcPr>
          <w:p w14:paraId="05429A51">
            <w:pPr>
              <w:spacing w:line="560" w:lineRule="exact"/>
              <w:rPr>
                <w:rFonts w:hint="default" w:ascii="Times New Roman" w:hAnsi="Times New Roman" w:cs="Times New Roman"/>
                <w:sz w:val="24"/>
                <w:szCs w:val="24"/>
              </w:rPr>
            </w:pPr>
          </w:p>
        </w:tc>
        <w:tc>
          <w:tcPr>
            <w:tcW w:w="3220" w:type="dxa"/>
            <w:tcBorders>
              <w:top w:val="nil"/>
              <w:left w:val="nil"/>
              <w:bottom w:val="single" w:color="auto" w:sz="8" w:space="0"/>
              <w:right w:val="single" w:color="auto" w:sz="8" w:space="0"/>
            </w:tcBorders>
            <w:shd w:val="clear" w:color="auto" w:fill="DDEBF7"/>
            <w:tcMar>
              <w:left w:w="57" w:type="dxa"/>
              <w:right w:w="57" w:type="dxa"/>
            </w:tcMar>
            <w:vAlign w:val="top"/>
          </w:tcPr>
          <w:p w14:paraId="2FF12568">
            <w:pPr>
              <w:widowControl/>
              <w:spacing w:line="560" w:lineRule="exact"/>
              <w:jc w:val="left"/>
              <w:rPr>
                <w:rFonts w:hint="default" w:ascii="Times New Roman" w:hAnsi="Times New Roman" w:cs="Times New Roman"/>
              </w:rPr>
            </w:pPr>
            <w:r>
              <w:rPr>
                <w:rFonts w:hint="default" w:ascii="Times New Roman" w:hAnsi="Times New Roman" w:cs="Times New Roman"/>
                <w:kern w:val="0"/>
                <w:sz w:val="20"/>
                <w:szCs w:val="20"/>
              </w:rPr>
              <w:t>2.没有现成信息需要另行制作</w:t>
            </w:r>
          </w:p>
        </w:tc>
        <w:tc>
          <w:tcPr>
            <w:tcW w:w="688" w:type="dxa"/>
            <w:tcBorders>
              <w:top w:val="nil"/>
              <w:left w:val="nil"/>
              <w:bottom w:val="single" w:color="auto" w:sz="8" w:space="0"/>
              <w:right w:val="single" w:color="auto" w:sz="8" w:space="0"/>
            </w:tcBorders>
            <w:tcMar>
              <w:left w:w="57" w:type="dxa"/>
              <w:right w:w="57" w:type="dxa"/>
            </w:tcMar>
            <w:vAlign w:val="center"/>
          </w:tcPr>
          <w:p w14:paraId="663BDB42">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single" w:color="auto" w:sz="8" w:space="0"/>
              <w:right w:val="single" w:color="auto" w:sz="8" w:space="0"/>
            </w:tcBorders>
            <w:tcMar>
              <w:left w:w="57" w:type="dxa"/>
              <w:right w:w="57" w:type="dxa"/>
            </w:tcMar>
            <w:vAlign w:val="center"/>
          </w:tcPr>
          <w:p w14:paraId="51C4CFBD">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single" w:color="auto" w:sz="8" w:space="0"/>
              <w:right w:val="single" w:color="auto" w:sz="8" w:space="0"/>
            </w:tcBorders>
            <w:tcMar>
              <w:left w:w="57" w:type="dxa"/>
              <w:right w:w="57" w:type="dxa"/>
            </w:tcMar>
            <w:vAlign w:val="center"/>
          </w:tcPr>
          <w:p w14:paraId="0F07FFA2">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 </w:t>
            </w:r>
          </w:p>
        </w:tc>
        <w:tc>
          <w:tcPr>
            <w:tcW w:w="688" w:type="dxa"/>
            <w:tcBorders>
              <w:top w:val="nil"/>
              <w:left w:val="nil"/>
              <w:bottom w:val="single" w:color="auto" w:sz="8" w:space="0"/>
              <w:right w:val="single" w:color="auto" w:sz="8" w:space="0"/>
            </w:tcBorders>
            <w:tcMar>
              <w:left w:w="57" w:type="dxa"/>
              <w:right w:w="57" w:type="dxa"/>
            </w:tcMar>
            <w:vAlign w:val="center"/>
          </w:tcPr>
          <w:p w14:paraId="4E47CE6E">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single" w:color="auto" w:sz="8" w:space="0"/>
              <w:right w:val="single" w:color="auto" w:sz="8" w:space="0"/>
            </w:tcBorders>
            <w:tcMar>
              <w:left w:w="57" w:type="dxa"/>
              <w:right w:w="57" w:type="dxa"/>
            </w:tcMar>
            <w:vAlign w:val="center"/>
          </w:tcPr>
          <w:p w14:paraId="47DC289B">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single" w:color="auto" w:sz="8" w:space="0"/>
              <w:right w:val="single" w:color="auto" w:sz="8" w:space="0"/>
            </w:tcBorders>
            <w:tcMar>
              <w:left w:w="57" w:type="dxa"/>
              <w:right w:w="57" w:type="dxa"/>
            </w:tcMar>
            <w:vAlign w:val="center"/>
          </w:tcPr>
          <w:p w14:paraId="40DB101B">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9" w:type="dxa"/>
            <w:tcBorders>
              <w:top w:val="nil"/>
              <w:left w:val="nil"/>
              <w:bottom w:val="single" w:color="auto" w:sz="8" w:space="0"/>
              <w:right w:val="single" w:color="auto" w:sz="8" w:space="0"/>
            </w:tcBorders>
            <w:tcMar>
              <w:left w:w="57" w:type="dxa"/>
              <w:right w:w="57" w:type="dxa"/>
            </w:tcMar>
            <w:vAlign w:val="top"/>
          </w:tcPr>
          <w:p w14:paraId="2F20FC00">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 </w:t>
            </w:r>
          </w:p>
        </w:tc>
      </w:tr>
      <w:tr w14:paraId="71CA67B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8" w:type="dxa"/>
            <w:vMerge w:val="continue"/>
            <w:tcBorders>
              <w:top w:val="nil"/>
              <w:left w:val="single" w:color="auto" w:sz="8" w:space="0"/>
              <w:bottom w:val="outset" w:color="auto" w:sz="8" w:space="0"/>
              <w:right w:val="single" w:color="auto" w:sz="8" w:space="0"/>
            </w:tcBorders>
            <w:shd w:val="clear" w:color="auto" w:fill="BDD7EE"/>
            <w:tcMar>
              <w:left w:w="57" w:type="dxa"/>
              <w:right w:w="57" w:type="dxa"/>
            </w:tcMar>
            <w:vAlign w:val="center"/>
          </w:tcPr>
          <w:p w14:paraId="71F26AEC">
            <w:pPr>
              <w:spacing w:line="560" w:lineRule="exact"/>
              <w:rPr>
                <w:rFonts w:hint="default" w:ascii="Times New Roman" w:hAnsi="Times New Roman" w:cs="Times New Roman"/>
                <w:sz w:val="24"/>
                <w:szCs w:val="24"/>
              </w:rPr>
            </w:pPr>
          </w:p>
        </w:tc>
        <w:tc>
          <w:tcPr>
            <w:tcW w:w="943" w:type="dxa"/>
            <w:vMerge w:val="continue"/>
            <w:tcBorders>
              <w:top w:val="nil"/>
              <w:left w:val="nil"/>
              <w:bottom w:val="outset" w:color="auto" w:sz="8" w:space="0"/>
              <w:right w:val="single" w:color="auto" w:sz="8" w:space="0"/>
            </w:tcBorders>
            <w:shd w:val="clear" w:color="auto" w:fill="DDEBF7"/>
            <w:tcMar>
              <w:left w:w="57" w:type="dxa"/>
              <w:right w:w="57" w:type="dxa"/>
            </w:tcMar>
            <w:vAlign w:val="center"/>
          </w:tcPr>
          <w:p w14:paraId="163FF7C2">
            <w:pPr>
              <w:spacing w:line="560" w:lineRule="exact"/>
              <w:rPr>
                <w:rFonts w:hint="default" w:ascii="Times New Roman" w:hAnsi="Times New Roman" w:cs="Times New Roman"/>
                <w:sz w:val="24"/>
                <w:szCs w:val="24"/>
              </w:rPr>
            </w:pPr>
          </w:p>
        </w:tc>
        <w:tc>
          <w:tcPr>
            <w:tcW w:w="3220" w:type="dxa"/>
            <w:tcBorders>
              <w:top w:val="nil"/>
              <w:left w:val="nil"/>
              <w:bottom w:val="single" w:color="auto" w:sz="8" w:space="0"/>
              <w:right w:val="single" w:color="auto" w:sz="8" w:space="0"/>
            </w:tcBorders>
            <w:shd w:val="clear" w:color="auto" w:fill="DDEBF7"/>
            <w:tcMar>
              <w:left w:w="57" w:type="dxa"/>
              <w:right w:w="57" w:type="dxa"/>
            </w:tcMar>
            <w:vAlign w:val="top"/>
          </w:tcPr>
          <w:p w14:paraId="5AE70A12">
            <w:pPr>
              <w:widowControl/>
              <w:spacing w:line="560" w:lineRule="exact"/>
              <w:jc w:val="left"/>
              <w:rPr>
                <w:rFonts w:hint="default" w:ascii="Times New Roman" w:hAnsi="Times New Roman" w:cs="Times New Roman"/>
              </w:rPr>
            </w:pPr>
            <w:r>
              <w:rPr>
                <w:rFonts w:hint="default" w:ascii="Times New Roman" w:hAnsi="Times New Roman" w:cs="Times New Roman"/>
                <w:kern w:val="0"/>
                <w:sz w:val="20"/>
                <w:szCs w:val="20"/>
              </w:rPr>
              <w:t>3.补正后申请内容仍不明确</w:t>
            </w:r>
          </w:p>
        </w:tc>
        <w:tc>
          <w:tcPr>
            <w:tcW w:w="688" w:type="dxa"/>
            <w:tcBorders>
              <w:top w:val="nil"/>
              <w:left w:val="nil"/>
              <w:bottom w:val="single" w:color="auto" w:sz="8" w:space="0"/>
              <w:right w:val="single" w:color="auto" w:sz="8" w:space="0"/>
            </w:tcBorders>
            <w:tcMar>
              <w:left w:w="57" w:type="dxa"/>
              <w:right w:w="57" w:type="dxa"/>
            </w:tcMar>
            <w:vAlign w:val="center"/>
          </w:tcPr>
          <w:p w14:paraId="1E34B819">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single" w:color="auto" w:sz="8" w:space="0"/>
              <w:right w:val="single" w:color="auto" w:sz="8" w:space="0"/>
            </w:tcBorders>
            <w:tcMar>
              <w:left w:w="57" w:type="dxa"/>
              <w:right w:w="57" w:type="dxa"/>
            </w:tcMar>
            <w:vAlign w:val="center"/>
          </w:tcPr>
          <w:p w14:paraId="7462149E">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single" w:color="auto" w:sz="8" w:space="0"/>
              <w:right w:val="single" w:color="auto" w:sz="8" w:space="0"/>
            </w:tcBorders>
            <w:tcMar>
              <w:left w:w="57" w:type="dxa"/>
              <w:right w:w="57" w:type="dxa"/>
            </w:tcMar>
            <w:vAlign w:val="center"/>
          </w:tcPr>
          <w:p w14:paraId="139E7C20">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 </w:t>
            </w:r>
          </w:p>
        </w:tc>
        <w:tc>
          <w:tcPr>
            <w:tcW w:w="688" w:type="dxa"/>
            <w:tcBorders>
              <w:top w:val="nil"/>
              <w:left w:val="nil"/>
              <w:bottom w:val="single" w:color="auto" w:sz="8" w:space="0"/>
              <w:right w:val="single" w:color="auto" w:sz="8" w:space="0"/>
            </w:tcBorders>
            <w:tcMar>
              <w:left w:w="57" w:type="dxa"/>
              <w:right w:w="57" w:type="dxa"/>
            </w:tcMar>
            <w:vAlign w:val="center"/>
          </w:tcPr>
          <w:p w14:paraId="02900E07">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single" w:color="auto" w:sz="8" w:space="0"/>
              <w:right w:val="single" w:color="auto" w:sz="8" w:space="0"/>
            </w:tcBorders>
            <w:tcMar>
              <w:left w:w="57" w:type="dxa"/>
              <w:right w:w="57" w:type="dxa"/>
            </w:tcMar>
            <w:vAlign w:val="center"/>
          </w:tcPr>
          <w:p w14:paraId="3440DC1A">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single" w:color="auto" w:sz="8" w:space="0"/>
              <w:right w:val="single" w:color="auto" w:sz="8" w:space="0"/>
            </w:tcBorders>
            <w:tcMar>
              <w:left w:w="57" w:type="dxa"/>
              <w:right w:w="57" w:type="dxa"/>
            </w:tcMar>
            <w:vAlign w:val="center"/>
          </w:tcPr>
          <w:p w14:paraId="0FED25A5">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9" w:type="dxa"/>
            <w:tcBorders>
              <w:top w:val="nil"/>
              <w:left w:val="nil"/>
              <w:bottom w:val="single" w:color="auto" w:sz="8" w:space="0"/>
              <w:right w:val="single" w:color="auto" w:sz="8" w:space="0"/>
            </w:tcBorders>
            <w:tcMar>
              <w:left w:w="57" w:type="dxa"/>
              <w:right w:w="57" w:type="dxa"/>
            </w:tcMar>
            <w:vAlign w:val="top"/>
          </w:tcPr>
          <w:p w14:paraId="3DBBC7C0">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 </w:t>
            </w:r>
          </w:p>
        </w:tc>
      </w:tr>
      <w:tr w14:paraId="75614F6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8" w:type="dxa"/>
            <w:vMerge w:val="continue"/>
            <w:tcBorders>
              <w:top w:val="nil"/>
              <w:left w:val="single" w:color="auto" w:sz="8" w:space="0"/>
              <w:bottom w:val="outset" w:color="auto" w:sz="8" w:space="0"/>
              <w:right w:val="single" w:color="auto" w:sz="8" w:space="0"/>
            </w:tcBorders>
            <w:shd w:val="clear" w:color="auto" w:fill="BDD7EE"/>
            <w:tcMar>
              <w:left w:w="57" w:type="dxa"/>
              <w:right w:w="57" w:type="dxa"/>
            </w:tcMar>
            <w:vAlign w:val="center"/>
          </w:tcPr>
          <w:p w14:paraId="5CF1EBB0">
            <w:pPr>
              <w:spacing w:line="560" w:lineRule="exact"/>
              <w:rPr>
                <w:rFonts w:hint="default" w:ascii="Times New Roman" w:hAnsi="Times New Roman" w:cs="Times New Roman"/>
                <w:sz w:val="24"/>
                <w:szCs w:val="24"/>
              </w:rPr>
            </w:pPr>
          </w:p>
        </w:tc>
        <w:tc>
          <w:tcPr>
            <w:tcW w:w="943" w:type="dxa"/>
            <w:vMerge w:val="restart"/>
            <w:tcBorders>
              <w:top w:val="nil"/>
              <w:left w:val="nil"/>
              <w:bottom w:val="outset" w:color="auto" w:sz="8" w:space="0"/>
              <w:right w:val="single" w:color="auto" w:sz="8" w:space="0"/>
            </w:tcBorders>
            <w:shd w:val="clear" w:color="auto" w:fill="DDEBF7"/>
            <w:tcMar>
              <w:left w:w="57" w:type="dxa"/>
              <w:right w:w="57" w:type="dxa"/>
            </w:tcMar>
            <w:vAlign w:val="center"/>
          </w:tcPr>
          <w:p w14:paraId="62C8BDFC">
            <w:pPr>
              <w:widowControl/>
              <w:spacing w:line="560" w:lineRule="exact"/>
              <w:jc w:val="left"/>
              <w:rPr>
                <w:rFonts w:hint="default" w:ascii="Times New Roman" w:hAnsi="Times New Roman" w:cs="Times New Roman"/>
              </w:rPr>
            </w:pPr>
            <w:r>
              <w:rPr>
                <w:rFonts w:hint="default" w:ascii="Times New Roman" w:hAnsi="Times New Roman" w:cs="Times New Roman"/>
                <w:kern w:val="0"/>
                <w:sz w:val="20"/>
                <w:szCs w:val="20"/>
              </w:rPr>
              <w:t>（五）不予处理</w:t>
            </w:r>
          </w:p>
        </w:tc>
        <w:tc>
          <w:tcPr>
            <w:tcW w:w="3220" w:type="dxa"/>
            <w:tcBorders>
              <w:top w:val="nil"/>
              <w:left w:val="nil"/>
              <w:bottom w:val="single" w:color="auto" w:sz="8" w:space="0"/>
              <w:right w:val="single" w:color="auto" w:sz="8" w:space="0"/>
            </w:tcBorders>
            <w:shd w:val="clear" w:color="auto" w:fill="DDEBF7"/>
            <w:tcMar>
              <w:left w:w="57" w:type="dxa"/>
              <w:right w:w="57" w:type="dxa"/>
            </w:tcMar>
            <w:vAlign w:val="top"/>
          </w:tcPr>
          <w:p w14:paraId="0845F6E7">
            <w:pPr>
              <w:widowControl/>
              <w:spacing w:line="560" w:lineRule="exact"/>
              <w:jc w:val="left"/>
              <w:rPr>
                <w:rFonts w:hint="default" w:ascii="Times New Roman" w:hAnsi="Times New Roman" w:cs="Times New Roman"/>
              </w:rPr>
            </w:pPr>
            <w:r>
              <w:rPr>
                <w:rFonts w:hint="default" w:ascii="Times New Roman" w:hAnsi="Times New Roman" w:cs="Times New Roman"/>
                <w:kern w:val="0"/>
                <w:sz w:val="20"/>
                <w:szCs w:val="20"/>
              </w:rPr>
              <w:t>1.信访举报投诉类申请</w:t>
            </w:r>
          </w:p>
        </w:tc>
        <w:tc>
          <w:tcPr>
            <w:tcW w:w="688" w:type="dxa"/>
            <w:tcBorders>
              <w:top w:val="nil"/>
              <w:left w:val="nil"/>
              <w:bottom w:val="single" w:color="auto" w:sz="8" w:space="0"/>
              <w:right w:val="single" w:color="auto" w:sz="8" w:space="0"/>
            </w:tcBorders>
            <w:tcMar>
              <w:left w:w="57" w:type="dxa"/>
              <w:right w:w="57" w:type="dxa"/>
            </w:tcMar>
            <w:vAlign w:val="center"/>
          </w:tcPr>
          <w:p w14:paraId="4C04EE1A">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single" w:color="auto" w:sz="8" w:space="0"/>
              <w:right w:val="single" w:color="auto" w:sz="8" w:space="0"/>
            </w:tcBorders>
            <w:tcMar>
              <w:left w:w="57" w:type="dxa"/>
              <w:right w:w="57" w:type="dxa"/>
            </w:tcMar>
            <w:vAlign w:val="center"/>
          </w:tcPr>
          <w:p w14:paraId="0AA64770">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single" w:color="auto" w:sz="8" w:space="0"/>
              <w:right w:val="single" w:color="auto" w:sz="8" w:space="0"/>
            </w:tcBorders>
            <w:tcMar>
              <w:left w:w="57" w:type="dxa"/>
              <w:right w:w="57" w:type="dxa"/>
            </w:tcMar>
            <w:vAlign w:val="center"/>
          </w:tcPr>
          <w:p w14:paraId="7B74EAE9">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 </w:t>
            </w:r>
          </w:p>
        </w:tc>
        <w:tc>
          <w:tcPr>
            <w:tcW w:w="688" w:type="dxa"/>
            <w:tcBorders>
              <w:top w:val="nil"/>
              <w:left w:val="nil"/>
              <w:bottom w:val="single" w:color="auto" w:sz="8" w:space="0"/>
              <w:right w:val="single" w:color="auto" w:sz="8" w:space="0"/>
            </w:tcBorders>
            <w:tcMar>
              <w:left w:w="57" w:type="dxa"/>
              <w:right w:w="57" w:type="dxa"/>
            </w:tcMar>
            <w:vAlign w:val="center"/>
          </w:tcPr>
          <w:p w14:paraId="4B9D09E5">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single" w:color="auto" w:sz="8" w:space="0"/>
              <w:right w:val="single" w:color="auto" w:sz="8" w:space="0"/>
            </w:tcBorders>
            <w:tcMar>
              <w:left w:w="57" w:type="dxa"/>
              <w:right w:w="57" w:type="dxa"/>
            </w:tcMar>
            <w:vAlign w:val="center"/>
          </w:tcPr>
          <w:p w14:paraId="1B5D32A9">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single" w:color="auto" w:sz="8" w:space="0"/>
              <w:right w:val="single" w:color="auto" w:sz="8" w:space="0"/>
            </w:tcBorders>
            <w:tcMar>
              <w:left w:w="57" w:type="dxa"/>
              <w:right w:w="57" w:type="dxa"/>
            </w:tcMar>
            <w:vAlign w:val="center"/>
          </w:tcPr>
          <w:p w14:paraId="6E9428CA">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9" w:type="dxa"/>
            <w:tcBorders>
              <w:top w:val="nil"/>
              <w:left w:val="nil"/>
              <w:bottom w:val="single" w:color="auto" w:sz="8" w:space="0"/>
              <w:right w:val="single" w:color="auto" w:sz="8" w:space="0"/>
            </w:tcBorders>
            <w:tcMar>
              <w:left w:w="57" w:type="dxa"/>
              <w:right w:w="57" w:type="dxa"/>
            </w:tcMar>
            <w:vAlign w:val="top"/>
          </w:tcPr>
          <w:p w14:paraId="7400AB5C">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 </w:t>
            </w:r>
          </w:p>
        </w:tc>
      </w:tr>
      <w:tr w14:paraId="46776D2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8" w:type="dxa"/>
            <w:vMerge w:val="continue"/>
            <w:tcBorders>
              <w:top w:val="nil"/>
              <w:left w:val="single" w:color="auto" w:sz="8" w:space="0"/>
              <w:bottom w:val="outset" w:color="auto" w:sz="8" w:space="0"/>
              <w:right w:val="single" w:color="auto" w:sz="8" w:space="0"/>
            </w:tcBorders>
            <w:shd w:val="clear" w:color="auto" w:fill="BDD7EE"/>
            <w:tcMar>
              <w:left w:w="57" w:type="dxa"/>
              <w:right w:w="57" w:type="dxa"/>
            </w:tcMar>
            <w:vAlign w:val="center"/>
          </w:tcPr>
          <w:p w14:paraId="27E7D5EC">
            <w:pPr>
              <w:spacing w:line="560" w:lineRule="exact"/>
              <w:rPr>
                <w:rFonts w:hint="default" w:ascii="Times New Roman" w:hAnsi="Times New Roman" w:cs="Times New Roman"/>
                <w:sz w:val="24"/>
                <w:szCs w:val="24"/>
              </w:rPr>
            </w:pPr>
          </w:p>
        </w:tc>
        <w:tc>
          <w:tcPr>
            <w:tcW w:w="943" w:type="dxa"/>
            <w:vMerge w:val="continue"/>
            <w:tcBorders>
              <w:top w:val="nil"/>
              <w:left w:val="nil"/>
              <w:bottom w:val="outset" w:color="auto" w:sz="8" w:space="0"/>
              <w:right w:val="single" w:color="auto" w:sz="8" w:space="0"/>
            </w:tcBorders>
            <w:shd w:val="clear" w:color="auto" w:fill="DDEBF7"/>
            <w:tcMar>
              <w:left w:w="57" w:type="dxa"/>
              <w:right w:w="57" w:type="dxa"/>
            </w:tcMar>
            <w:vAlign w:val="center"/>
          </w:tcPr>
          <w:p w14:paraId="60B7410D">
            <w:pPr>
              <w:spacing w:line="560" w:lineRule="exact"/>
              <w:rPr>
                <w:rFonts w:hint="default" w:ascii="Times New Roman" w:hAnsi="Times New Roman" w:cs="Times New Roman"/>
                <w:sz w:val="24"/>
                <w:szCs w:val="24"/>
              </w:rPr>
            </w:pPr>
          </w:p>
        </w:tc>
        <w:tc>
          <w:tcPr>
            <w:tcW w:w="3220" w:type="dxa"/>
            <w:tcBorders>
              <w:top w:val="nil"/>
              <w:left w:val="nil"/>
              <w:bottom w:val="single" w:color="auto" w:sz="8" w:space="0"/>
              <w:right w:val="single" w:color="auto" w:sz="8" w:space="0"/>
            </w:tcBorders>
            <w:shd w:val="clear" w:color="auto" w:fill="DDEBF7"/>
            <w:tcMar>
              <w:left w:w="57" w:type="dxa"/>
              <w:right w:w="57" w:type="dxa"/>
            </w:tcMar>
            <w:vAlign w:val="top"/>
          </w:tcPr>
          <w:p w14:paraId="110F5A77">
            <w:pPr>
              <w:widowControl/>
              <w:spacing w:line="560" w:lineRule="exact"/>
              <w:jc w:val="left"/>
              <w:rPr>
                <w:rFonts w:hint="default" w:ascii="Times New Roman" w:hAnsi="Times New Roman" w:cs="Times New Roman"/>
              </w:rPr>
            </w:pPr>
            <w:r>
              <w:rPr>
                <w:rFonts w:hint="default" w:ascii="Times New Roman" w:hAnsi="Times New Roman" w:cs="Times New Roman"/>
                <w:kern w:val="0"/>
                <w:sz w:val="20"/>
                <w:szCs w:val="20"/>
              </w:rPr>
              <w:t>2.重复申请</w:t>
            </w:r>
          </w:p>
        </w:tc>
        <w:tc>
          <w:tcPr>
            <w:tcW w:w="688" w:type="dxa"/>
            <w:tcBorders>
              <w:top w:val="nil"/>
              <w:left w:val="nil"/>
              <w:bottom w:val="single" w:color="auto" w:sz="8" w:space="0"/>
              <w:right w:val="single" w:color="auto" w:sz="8" w:space="0"/>
            </w:tcBorders>
            <w:tcMar>
              <w:left w:w="57" w:type="dxa"/>
              <w:right w:w="57" w:type="dxa"/>
            </w:tcMar>
            <w:vAlign w:val="center"/>
          </w:tcPr>
          <w:p w14:paraId="1242C55A">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single" w:color="auto" w:sz="8" w:space="0"/>
              <w:right w:val="single" w:color="auto" w:sz="8" w:space="0"/>
            </w:tcBorders>
            <w:tcMar>
              <w:left w:w="57" w:type="dxa"/>
              <w:right w:w="57" w:type="dxa"/>
            </w:tcMar>
            <w:vAlign w:val="center"/>
          </w:tcPr>
          <w:p w14:paraId="055696E7">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single" w:color="auto" w:sz="8" w:space="0"/>
              <w:right w:val="single" w:color="auto" w:sz="8" w:space="0"/>
            </w:tcBorders>
            <w:tcMar>
              <w:left w:w="57" w:type="dxa"/>
              <w:right w:w="57" w:type="dxa"/>
            </w:tcMar>
            <w:vAlign w:val="center"/>
          </w:tcPr>
          <w:p w14:paraId="4A40AA1A">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 </w:t>
            </w:r>
          </w:p>
        </w:tc>
        <w:tc>
          <w:tcPr>
            <w:tcW w:w="688" w:type="dxa"/>
            <w:tcBorders>
              <w:top w:val="nil"/>
              <w:left w:val="nil"/>
              <w:bottom w:val="single" w:color="auto" w:sz="8" w:space="0"/>
              <w:right w:val="single" w:color="auto" w:sz="8" w:space="0"/>
            </w:tcBorders>
            <w:tcMar>
              <w:left w:w="57" w:type="dxa"/>
              <w:right w:w="57" w:type="dxa"/>
            </w:tcMar>
            <w:vAlign w:val="center"/>
          </w:tcPr>
          <w:p w14:paraId="5C809F66">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single" w:color="auto" w:sz="8" w:space="0"/>
              <w:right w:val="single" w:color="auto" w:sz="8" w:space="0"/>
            </w:tcBorders>
            <w:tcMar>
              <w:left w:w="57" w:type="dxa"/>
              <w:right w:w="57" w:type="dxa"/>
            </w:tcMar>
            <w:vAlign w:val="center"/>
          </w:tcPr>
          <w:p w14:paraId="6873C92F">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single" w:color="auto" w:sz="8" w:space="0"/>
              <w:right w:val="single" w:color="auto" w:sz="8" w:space="0"/>
            </w:tcBorders>
            <w:tcMar>
              <w:left w:w="57" w:type="dxa"/>
              <w:right w:w="57" w:type="dxa"/>
            </w:tcMar>
            <w:vAlign w:val="center"/>
          </w:tcPr>
          <w:p w14:paraId="4E36536A">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9" w:type="dxa"/>
            <w:tcBorders>
              <w:top w:val="nil"/>
              <w:left w:val="nil"/>
              <w:bottom w:val="single" w:color="auto" w:sz="8" w:space="0"/>
              <w:right w:val="single" w:color="auto" w:sz="8" w:space="0"/>
            </w:tcBorders>
            <w:tcMar>
              <w:left w:w="57" w:type="dxa"/>
              <w:right w:w="57" w:type="dxa"/>
            </w:tcMar>
            <w:vAlign w:val="top"/>
          </w:tcPr>
          <w:p w14:paraId="7F2FCA2B">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 </w:t>
            </w:r>
          </w:p>
        </w:tc>
      </w:tr>
      <w:tr w14:paraId="6EA82D6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8" w:type="dxa"/>
            <w:vMerge w:val="continue"/>
            <w:tcBorders>
              <w:top w:val="nil"/>
              <w:left w:val="single" w:color="auto" w:sz="8" w:space="0"/>
              <w:bottom w:val="outset" w:color="auto" w:sz="8" w:space="0"/>
              <w:right w:val="single" w:color="auto" w:sz="8" w:space="0"/>
            </w:tcBorders>
            <w:shd w:val="clear" w:color="auto" w:fill="BDD7EE"/>
            <w:tcMar>
              <w:left w:w="57" w:type="dxa"/>
              <w:right w:w="57" w:type="dxa"/>
            </w:tcMar>
            <w:vAlign w:val="center"/>
          </w:tcPr>
          <w:p w14:paraId="3B9F0001">
            <w:pPr>
              <w:spacing w:line="560" w:lineRule="exact"/>
              <w:rPr>
                <w:rFonts w:hint="default" w:ascii="Times New Roman" w:hAnsi="Times New Roman" w:cs="Times New Roman"/>
                <w:sz w:val="24"/>
                <w:szCs w:val="24"/>
              </w:rPr>
            </w:pPr>
          </w:p>
        </w:tc>
        <w:tc>
          <w:tcPr>
            <w:tcW w:w="943" w:type="dxa"/>
            <w:vMerge w:val="continue"/>
            <w:tcBorders>
              <w:top w:val="nil"/>
              <w:left w:val="nil"/>
              <w:bottom w:val="outset" w:color="auto" w:sz="8" w:space="0"/>
              <w:right w:val="single" w:color="auto" w:sz="8" w:space="0"/>
            </w:tcBorders>
            <w:shd w:val="clear" w:color="auto" w:fill="DDEBF7"/>
            <w:tcMar>
              <w:left w:w="57" w:type="dxa"/>
              <w:right w:w="57" w:type="dxa"/>
            </w:tcMar>
            <w:vAlign w:val="center"/>
          </w:tcPr>
          <w:p w14:paraId="2953FD4C">
            <w:pPr>
              <w:spacing w:line="560" w:lineRule="exact"/>
              <w:rPr>
                <w:rFonts w:hint="default" w:ascii="Times New Roman" w:hAnsi="Times New Roman" w:cs="Times New Roman"/>
                <w:sz w:val="24"/>
                <w:szCs w:val="24"/>
              </w:rPr>
            </w:pPr>
          </w:p>
        </w:tc>
        <w:tc>
          <w:tcPr>
            <w:tcW w:w="3220" w:type="dxa"/>
            <w:tcBorders>
              <w:top w:val="nil"/>
              <w:left w:val="nil"/>
              <w:bottom w:val="single" w:color="auto" w:sz="8" w:space="0"/>
              <w:right w:val="single" w:color="auto" w:sz="8" w:space="0"/>
            </w:tcBorders>
            <w:shd w:val="clear" w:color="auto" w:fill="DDEBF7"/>
            <w:tcMar>
              <w:left w:w="57" w:type="dxa"/>
              <w:right w:w="57" w:type="dxa"/>
            </w:tcMar>
            <w:vAlign w:val="top"/>
          </w:tcPr>
          <w:p w14:paraId="0D057382">
            <w:pPr>
              <w:widowControl/>
              <w:spacing w:line="560" w:lineRule="exact"/>
              <w:jc w:val="left"/>
              <w:rPr>
                <w:rFonts w:hint="default" w:ascii="Times New Roman" w:hAnsi="Times New Roman" w:cs="Times New Roman"/>
              </w:rPr>
            </w:pPr>
            <w:r>
              <w:rPr>
                <w:rFonts w:hint="default" w:ascii="Times New Roman" w:hAnsi="Times New Roman" w:cs="Times New Roman"/>
                <w:kern w:val="0"/>
                <w:sz w:val="20"/>
                <w:szCs w:val="20"/>
              </w:rPr>
              <w:t>3.要求提供公开出版物</w:t>
            </w:r>
          </w:p>
        </w:tc>
        <w:tc>
          <w:tcPr>
            <w:tcW w:w="688" w:type="dxa"/>
            <w:tcBorders>
              <w:top w:val="nil"/>
              <w:left w:val="nil"/>
              <w:bottom w:val="single" w:color="auto" w:sz="8" w:space="0"/>
              <w:right w:val="single" w:color="auto" w:sz="8" w:space="0"/>
            </w:tcBorders>
            <w:tcMar>
              <w:left w:w="57" w:type="dxa"/>
              <w:right w:w="57" w:type="dxa"/>
            </w:tcMar>
            <w:vAlign w:val="center"/>
          </w:tcPr>
          <w:p w14:paraId="078D2E8D">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single" w:color="auto" w:sz="8" w:space="0"/>
              <w:right w:val="single" w:color="auto" w:sz="8" w:space="0"/>
            </w:tcBorders>
            <w:tcMar>
              <w:left w:w="57" w:type="dxa"/>
              <w:right w:w="57" w:type="dxa"/>
            </w:tcMar>
            <w:vAlign w:val="center"/>
          </w:tcPr>
          <w:p w14:paraId="0610F78A">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single" w:color="auto" w:sz="8" w:space="0"/>
              <w:right w:val="single" w:color="auto" w:sz="8" w:space="0"/>
            </w:tcBorders>
            <w:tcMar>
              <w:left w:w="57" w:type="dxa"/>
              <w:right w:w="57" w:type="dxa"/>
            </w:tcMar>
            <w:vAlign w:val="center"/>
          </w:tcPr>
          <w:p w14:paraId="2CAEFE35">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 </w:t>
            </w:r>
          </w:p>
        </w:tc>
        <w:tc>
          <w:tcPr>
            <w:tcW w:w="688" w:type="dxa"/>
            <w:tcBorders>
              <w:top w:val="nil"/>
              <w:left w:val="nil"/>
              <w:bottom w:val="single" w:color="auto" w:sz="8" w:space="0"/>
              <w:right w:val="single" w:color="auto" w:sz="8" w:space="0"/>
            </w:tcBorders>
            <w:tcMar>
              <w:left w:w="57" w:type="dxa"/>
              <w:right w:w="57" w:type="dxa"/>
            </w:tcMar>
            <w:vAlign w:val="center"/>
          </w:tcPr>
          <w:p w14:paraId="4ABF9266">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single" w:color="auto" w:sz="8" w:space="0"/>
              <w:right w:val="single" w:color="auto" w:sz="8" w:space="0"/>
            </w:tcBorders>
            <w:tcMar>
              <w:left w:w="57" w:type="dxa"/>
              <w:right w:w="57" w:type="dxa"/>
            </w:tcMar>
            <w:vAlign w:val="center"/>
          </w:tcPr>
          <w:p w14:paraId="11E3DBE1">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single" w:color="auto" w:sz="8" w:space="0"/>
              <w:right w:val="single" w:color="auto" w:sz="8" w:space="0"/>
            </w:tcBorders>
            <w:tcMar>
              <w:left w:w="57" w:type="dxa"/>
              <w:right w:w="57" w:type="dxa"/>
            </w:tcMar>
            <w:vAlign w:val="center"/>
          </w:tcPr>
          <w:p w14:paraId="5ACFD621">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9" w:type="dxa"/>
            <w:tcBorders>
              <w:top w:val="nil"/>
              <w:left w:val="nil"/>
              <w:bottom w:val="single" w:color="auto" w:sz="8" w:space="0"/>
              <w:right w:val="single" w:color="auto" w:sz="8" w:space="0"/>
            </w:tcBorders>
            <w:tcMar>
              <w:left w:w="57" w:type="dxa"/>
              <w:right w:w="57" w:type="dxa"/>
            </w:tcMar>
            <w:vAlign w:val="top"/>
          </w:tcPr>
          <w:p w14:paraId="09CB4E6E">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 </w:t>
            </w:r>
          </w:p>
        </w:tc>
      </w:tr>
      <w:tr w14:paraId="36603B3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8" w:type="dxa"/>
            <w:vMerge w:val="continue"/>
            <w:tcBorders>
              <w:top w:val="nil"/>
              <w:left w:val="single" w:color="auto" w:sz="8" w:space="0"/>
              <w:bottom w:val="outset" w:color="auto" w:sz="8" w:space="0"/>
              <w:right w:val="single" w:color="auto" w:sz="8" w:space="0"/>
            </w:tcBorders>
            <w:shd w:val="clear" w:color="auto" w:fill="BDD7EE"/>
            <w:tcMar>
              <w:left w:w="57" w:type="dxa"/>
              <w:right w:w="57" w:type="dxa"/>
            </w:tcMar>
            <w:vAlign w:val="center"/>
          </w:tcPr>
          <w:p w14:paraId="4F32D900">
            <w:pPr>
              <w:spacing w:line="560" w:lineRule="exact"/>
              <w:rPr>
                <w:rFonts w:hint="default" w:ascii="Times New Roman" w:hAnsi="Times New Roman" w:cs="Times New Roman"/>
                <w:sz w:val="24"/>
                <w:szCs w:val="24"/>
              </w:rPr>
            </w:pPr>
          </w:p>
        </w:tc>
        <w:tc>
          <w:tcPr>
            <w:tcW w:w="943" w:type="dxa"/>
            <w:vMerge w:val="continue"/>
            <w:tcBorders>
              <w:top w:val="nil"/>
              <w:left w:val="nil"/>
              <w:bottom w:val="outset" w:color="auto" w:sz="8" w:space="0"/>
              <w:right w:val="single" w:color="auto" w:sz="8" w:space="0"/>
            </w:tcBorders>
            <w:shd w:val="clear" w:color="auto" w:fill="DDEBF7"/>
            <w:tcMar>
              <w:left w:w="57" w:type="dxa"/>
              <w:right w:w="57" w:type="dxa"/>
            </w:tcMar>
            <w:vAlign w:val="center"/>
          </w:tcPr>
          <w:p w14:paraId="0326F7B0">
            <w:pPr>
              <w:spacing w:line="560" w:lineRule="exact"/>
              <w:rPr>
                <w:rFonts w:hint="default" w:ascii="Times New Roman" w:hAnsi="Times New Roman" w:cs="Times New Roman"/>
                <w:sz w:val="24"/>
                <w:szCs w:val="24"/>
              </w:rPr>
            </w:pPr>
          </w:p>
        </w:tc>
        <w:tc>
          <w:tcPr>
            <w:tcW w:w="3220" w:type="dxa"/>
            <w:tcBorders>
              <w:top w:val="nil"/>
              <w:left w:val="nil"/>
              <w:bottom w:val="single" w:color="auto" w:sz="8" w:space="0"/>
              <w:right w:val="single" w:color="auto" w:sz="8" w:space="0"/>
            </w:tcBorders>
            <w:shd w:val="clear" w:color="auto" w:fill="DDEBF7"/>
            <w:tcMar>
              <w:left w:w="57" w:type="dxa"/>
              <w:right w:w="57" w:type="dxa"/>
            </w:tcMar>
            <w:vAlign w:val="top"/>
          </w:tcPr>
          <w:p w14:paraId="6EB24A3B">
            <w:pPr>
              <w:widowControl/>
              <w:spacing w:line="560" w:lineRule="exact"/>
              <w:jc w:val="left"/>
              <w:rPr>
                <w:rFonts w:hint="default" w:ascii="Times New Roman" w:hAnsi="Times New Roman" w:cs="Times New Roman"/>
              </w:rPr>
            </w:pPr>
            <w:r>
              <w:rPr>
                <w:rFonts w:hint="default" w:ascii="Times New Roman" w:hAnsi="Times New Roman" w:cs="Times New Roman"/>
                <w:kern w:val="0"/>
                <w:sz w:val="20"/>
                <w:szCs w:val="20"/>
              </w:rPr>
              <w:t>4.无正当理由大量反复申请</w:t>
            </w:r>
          </w:p>
        </w:tc>
        <w:tc>
          <w:tcPr>
            <w:tcW w:w="688" w:type="dxa"/>
            <w:tcBorders>
              <w:top w:val="nil"/>
              <w:left w:val="nil"/>
              <w:bottom w:val="single" w:color="auto" w:sz="8" w:space="0"/>
              <w:right w:val="single" w:color="auto" w:sz="8" w:space="0"/>
            </w:tcBorders>
            <w:tcMar>
              <w:left w:w="57" w:type="dxa"/>
              <w:right w:w="57" w:type="dxa"/>
            </w:tcMar>
            <w:vAlign w:val="center"/>
          </w:tcPr>
          <w:p w14:paraId="68C21688">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single" w:color="auto" w:sz="8" w:space="0"/>
              <w:right w:val="single" w:color="auto" w:sz="8" w:space="0"/>
            </w:tcBorders>
            <w:tcMar>
              <w:left w:w="57" w:type="dxa"/>
              <w:right w:w="57" w:type="dxa"/>
            </w:tcMar>
            <w:vAlign w:val="center"/>
          </w:tcPr>
          <w:p w14:paraId="5597F2CE">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single" w:color="auto" w:sz="8" w:space="0"/>
              <w:right w:val="single" w:color="auto" w:sz="8" w:space="0"/>
            </w:tcBorders>
            <w:tcMar>
              <w:left w:w="57" w:type="dxa"/>
              <w:right w:w="57" w:type="dxa"/>
            </w:tcMar>
            <w:vAlign w:val="center"/>
          </w:tcPr>
          <w:p w14:paraId="2D0E188F">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 </w:t>
            </w:r>
          </w:p>
        </w:tc>
        <w:tc>
          <w:tcPr>
            <w:tcW w:w="688" w:type="dxa"/>
            <w:tcBorders>
              <w:top w:val="nil"/>
              <w:left w:val="nil"/>
              <w:bottom w:val="single" w:color="auto" w:sz="8" w:space="0"/>
              <w:right w:val="single" w:color="auto" w:sz="8" w:space="0"/>
            </w:tcBorders>
            <w:tcMar>
              <w:left w:w="57" w:type="dxa"/>
              <w:right w:w="57" w:type="dxa"/>
            </w:tcMar>
            <w:vAlign w:val="center"/>
          </w:tcPr>
          <w:p w14:paraId="6382B8E5">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single" w:color="auto" w:sz="8" w:space="0"/>
              <w:right w:val="single" w:color="auto" w:sz="8" w:space="0"/>
            </w:tcBorders>
            <w:tcMar>
              <w:left w:w="57" w:type="dxa"/>
              <w:right w:w="57" w:type="dxa"/>
            </w:tcMar>
            <w:vAlign w:val="center"/>
          </w:tcPr>
          <w:p w14:paraId="6D63A8B2">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single" w:color="auto" w:sz="8" w:space="0"/>
              <w:right w:val="single" w:color="auto" w:sz="8" w:space="0"/>
            </w:tcBorders>
            <w:tcMar>
              <w:left w:w="57" w:type="dxa"/>
              <w:right w:w="57" w:type="dxa"/>
            </w:tcMar>
            <w:vAlign w:val="center"/>
          </w:tcPr>
          <w:p w14:paraId="5A7A1E10">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9" w:type="dxa"/>
            <w:tcBorders>
              <w:top w:val="nil"/>
              <w:left w:val="nil"/>
              <w:bottom w:val="single" w:color="auto" w:sz="8" w:space="0"/>
              <w:right w:val="single" w:color="auto" w:sz="8" w:space="0"/>
            </w:tcBorders>
            <w:tcMar>
              <w:left w:w="57" w:type="dxa"/>
              <w:right w:w="57" w:type="dxa"/>
            </w:tcMar>
            <w:vAlign w:val="top"/>
          </w:tcPr>
          <w:p w14:paraId="14E68FFF">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 </w:t>
            </w:r>
          </w:p>
        </w:tc>
      </w:tr>
      <w:tr w14:paraId="463D541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779" w:hRule="atLeast"/>
          <w:jc w:val="center"/>
        </w:trPr>
        <w:tc>
          <w:tcPr>
            <w:tcW w:w="768" w:type="dxa"/>
            <w:vMerge w:val="continue"/>
            <w:tcBorders>
              <w:top w:val="nil"/>
              <w:left w:val="single" w:color="auto" w:sz="8" w:space="0"/>
              <w:bottom w:val="outset" w:color="auto" w:sz="8" w:space="0"/>
              <w:right w:val="single" w:color="auto" w:sz="8" w:space="0"/>
            </w:tcBorders>
            <w:shd w:val="clear" w:color="auto" w:fill="BDD7EE"/>
            <w:tcMar>
              <w:left w:w="57" w:type="dxa"/>
              <w:right w:w="57" w:type="dxa"/>
            </w:tcMar>
            <w:vAlign w:val="center"/>
          </w:tcPr>
          <w:p w14:paraId="32A5D730">
            <w:pPr>
              <w:spacing w:line="560" w:lineRule="exact"/>
              <w:rPr>
                <w:rFonts w:hint="default" w:ascii="Times New Roman" w:hAnsi="Times New Roman" w:cs="Times New Roman"/>
                <w:sz w:val="24"/>
                <w:szCs w:val="24"/>
              </w:rPr>
            </w:pPr>
          </w:p>
        </w:tc>
        <w:tc>
          <w:tcPr>
            <w:tcW w:w="943" w:type="dxa"/>
            <w:vMerge w:val="continue"/>
            <w:tcBorders>
              <w:top w:val="nil"/>
              <w:left w:val="nil"/>
              <w:bottom w:val="outset" w:color="auto" w:sz="8" w:space="0"/>
              <w:right w:val="single" w:color="auto" w:sz="8" w:space="0"/>
            </w:tcBorders>
            <w:shd w:val="clear" w:color="auto" w:fill="DDEBF7"/>
            <w:tcMar>
              <w:left w:w="57" w:type="dxa"/>
              <w:right w:w="57" w:type="dxa"/>
            </w:tcMar>
            <w:vAlign w:val="center"/>
          </w:tcPr>
          <w:p w14:paraId="538B572F">
            <w:pPr>
              <w:spacing w:line="560" w:lineRule="exact"/>
              <w:rPr>
                <w:rFonts w:hint="default" w:ascii="Times New Roman" w:hAnsi="Times New Roman" w:cs="Times New Roman"/>
                <w:sz w:val="24"/>
                <w:szCs w:val="24"/>
              </w:rPr>
            </w:pPr>
          </w:p>
        </w:tc>
        <w:tc>
          <w:tcPr>
            <w:tcW w:w="3220" w:type="dxa"/>
            <w:tcBorders>
              <w:top w:val="nil"/>
              <w:left w:val="nil"/>
              <w:bottom w:val="outset" w:color="auto" w:sz="8" w:space="0"/>
              <w:right w:val="single" w:color="auto" w:sz="8" w:space="0"/>
            </w:tcBorders>
            <w:shd w:val="clear" w:color="auto" w:fill="DDEBF7"/>
            <w:tcMar>
              <w:left w:w="57" w:type="dxa"/>
              <w:right w:w="57" w:type="dxa"/>
            </w:tcMar>
            <w:vAlign w:val="center"/>
          </w:tcPr>
          <w:p w14:paraId="47989E54">
            <w:pPr>
              <w:widowControl/>
              <w:spacing w:line="560" w:lineRule="exact"/>
              <w:rPr>
                <w:rFonts w:hint="default" w:ascii="Times New Roman" w:hAnsi="Times New Roman" w:cs="Times New Roman"/>
              </w:rPr>
            </w:pPr>
            <w:r>
              <w:rPr>
                <w:rFonts w:hint="default" w:ascii="Times New Roman" w:hAnsi="Times New Roman" w:cs="Times New Roman"/>
                <w:kern w:val="0"/>
                <w:sz w:val="20"/>
                <w:szCs w:val="20"/>
              </w:rPr>
              <w:t>5.要求行政机关确认或重新出具已获取信息</w:t>
            </w:r>
          </w:p>
        </w:tc>
        <w:tc>
          <w:tcPr>
            <w:tcW w:w="688" w:type="dxa"/>
            <w:tcBorders>
              <w:top w:val="nil"/>
              <w:left w:val="nil"/>
              <w:bottom w:val="outset" w:color="auto" w:sz="8" w:space="0"/>
              <w:right w:val="single" w:color="auto" w:sz="8" w:space="0"/>
            </w:tcBorders>
            <w:tcMar>
              <w:left w:w="57" w:type="dxa"/>
              <w:right w:w="57" w:type="dxa"/>
            </w:tcMar>
            <w:vAlign w:val="center"/>
          </w:tcPr>
          <w:p w14:paraId="5919D4BA">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outset" w:color="auto" w:sz="8" w:space="0"/>
              <w:right w:val="single" w:color="auto" w:sz="8" w:space="0"/>
            </w:tcBorders>
            <w:tcMar>
              <w:left w:w="57" w:type="dxa"/>
              <w:right w:w="57" w:type="dxa"/>
            </w:tcMar>
            <w:vAlign w:val="center"/>
          </w:tcPr>
          <w:p w14:paraId="1010E6D5">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outset" w:color="auto" w:sz="8" w:space="0"/>
              <w:right w:val="single" w:color="auto" w:sz="8" w:space="0"/>
            </w:tcBorders>
            <w:tcMar>
              <w:left w:w="57" w:type="dxa"/>
              <w:right w:w="57" w:type="dxa"/>
            </w:tcMar>
            <w:vAlign w:val="center"/>
          </w:tcPr>
          <w:p w14:paraId="53C14222">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 </w:t>
            </w:r>
          </w:p>
        </w:tc>
        <w:tc>
          <w:tcPr>
            <w:tcW w:w="688" w:type="dxa"/>
            <w:tcBorders>
              <w:top w:val="nil"/>
              <w:left w:val="nil"/>
              <w:bottom w:val="outset" w:color="auto" w:sz="8" w:space="0"/>
              <w:right w:val="single" w:color="auto" w:sz="8" w:space="0"/>
            </w:tcBorders>
            <w:tcMar>
              <w:left w:w="57" w:type="dxa"/>
              <w:right w:w="57" w:type="dxa"/>
            </w:tcMar>
            <w:vAlign w:val="center"/>
          </w:tcPr>
          <w:p w14:paraId="6269F0AF">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outset" w:color="auto" w:sz="8" w:space="0"/>
              <w:right w:val="single" w:color="auto" w:sz="8" w:space="0"/>
            </w:tcBorders>
            <w:tcMar>
              <w:left w:w="57" w:type="dxa"/>
              <w:right w:w="57" w:type="dxa"/>
            </w:tcMar>
            <w:vAlign w:val="center"/>
          </w:tcPr>
          <w:p w14:paraId="58EA2AF1">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outset" w:color="auto" w:sz="8" w:space="0"/>
              <w:right w:val="single" w:color="auto" w:sz="8" w:space="0"/>
            </w:tcBorders>
            <w:tcMar>
              <w:left w:w="57" w:type="dxa"/>
              <w:right w:w="57" w:type="dxa"/>
            </w:tcMar>
            <w:vAlign w:val="center"/>
          </w:tcPr>
          <w:p w14:paraId="43694A6A">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9" w:type="dxa"/>
            <w:tcBorders>
              <w:top w:val="nil"/>
              <w:left w:val="nil"/>
              <w:bottom w:val="outset" w:color="auto" w:sz="8" w:space="0"/>
              <w:right w:val="single" w:color="auto" w:sz="8" w:space="0"/>
            </w:tcBorders>
            <w:tcMar>
              <w:left w:w="57" w:type="dxa"/>
              <w:right w:w="57" w:type="dxa"/>
            </w:tcMar>
            <w:vAlign w:val="top"/>
          </w:tcPr>
          <w:p w14:paraId="38550C4E">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 </w:t>
            </w:r>
          </w:p>
        </w:tc>
      </w:tr>
      <w:tr w14:paraId="1DC32BF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8" w:type="dxa"/>
            <w:vMerge w:val="continue"/>
            <w:tcBorders>
              <w:top w:val="nil"/>
              <w:left w:val="single" w:color="auto" w:sz="8" w:space="0"/>
              <w:bottom w:val="outset" w:color="auto" w:sz="8" w:space="0"/>
              <w:right w:val="single" w:color="auto" w:sz="8" w:space="0"/>
            </w:tcBorders>
            <w:shd w:val="clear" w:color="auto" w:fill="BDD7EE"/>
            <w:tcMar>
              <w:left w:w="57" w:type="dxa"/>
              <w:right w:w="57" w:type="dxa"/>
            </w:tcMar>
            <w:vAlign w:val="center"/>
          </w:tcPr>
          <w:p w14:paraId="72D2EF51">
            <w:pPr>
              <w:spacing w:line="560" w:lineRule="exact"/>
              <w:rPr>
                <w:rFonts w:hint="default" w:ascii="Times New Roman" w:hAnsi="Times New Roman" w:cs="Times New Roman"/>
                <w:sz w:val="24"/>
                <w:szCs w:val="24"/>
              </w:rPr>
            </w:pPr>
          </w:p>
        </w:tc>
        <w:tc>
          <w:tcPr>
            <w:tcW w:w="943" w:type="dxa"/>
            <w:vMerge w:val="restart"/>
            <w:tcBorders>
              <w:top w:val="outset" w:color="auto" w:sz="8" w:space="0"/>
              <w:left w:val="nil"/>
              <w:bottom w:val="outset" w:color="auto" w:sz="8" w:space="0"/>
              <w:right w:val="single" w:color="auto" w:sz="8" w:space="0"/>
            </w:tcBorders>
            <w:shd w:val="clear" w:color="auto" w:fill="DDEBF7"/>
            <w:tcMar>
              <w:left w:w="57" w:type="dxa"/>
              <w:right w:w="57" w:type="dxa"/>
            </w:tcMar>
            <w:vAlign w:val="center"/>
          </w:tcPr>
          <w:p w14:paraId="4C705A60">
            <w:pPr>
              <w:widowControl/>
              <w:spacing w:line="560" w:lineRule="exact"/>
              <w:jc w:val="left"/>
              <w:rPr>
                <w:rFonts w:hint="default" w:ascii="Times New Roman" w:hAnsi="Times New Roman" w:cs="Times New Roman"/>
              </w:rPr>
            </w:pPr>
            <w:r>
              <w:rPr>
                <w:rFonts w:hint="default" w:ascii="Times New Roman" w:hAnsi="Times New Roman" w:cs="Times New Roman"/>
                <w:kern w:val="0"/>
                <w:sz w:val="20"/>
                <w:szCs w:val="20"/>
              </w:rPr>
              <w:t>（六）其他处理</w:t>
            </w:r>
          </w:p>
        </w:tc>
        <w:tc>
          <w:tcPr>
            <w:tcW w:w="3220" w:type="dxa"/>
            <w:tcBorders>
              <w:top w:val="nil"/>
              <w:left w:val="nil"/>
              <w:bottom w:val="single" w:color="auto" w:sz="8" w:space="0"/>
              <w:right w:val="single" w:color="auto" w:sz="8" w:space="0"/>
            </w:tcBorders>
            <w:shd w:val="clear" w:color="auto" w:fill="DDEBF7"/>
            <w:tcMar>
              <w:left w:w="57" w:type="dxa"/>
              <w:right w:w="57" w:type="dxa"/>
            </w:tcMar>
            <w:vAlign w:val="center"/>
          </w:tcPr>
          <w:p w14:paraId="135E35C6">
            <w:pPr>
              <w:widowControl/>
              <w:spacing w:line="560" w:lineRule="exact"/>
              <w:rPr>
                <w:rFonts w:hint="default" w:ascii="Times New Roman" w:hAnsi="Times New Roman" w:cs="Times New Roman"/>
              </w:rPr>
            </w:pPr>
            <w:r>
              <w:rPr>
                <w:rFonts w:hint="default" w:ascii="Times New Roman" w:hAnsi="Times New Roman" w:cs="Times New Roman"/>
                <w:kern w:val="0"/>
                <w:sz w:val="20"/>
                <w:szCs w:val="20"/>
              </w:rPr>
              <w:t>1.申请人无正当理由逾期不补正、行政机关不再处理其政府信息公开申请</w:t>
            </w:r>
          </w:p>
        </w:tc>
        <w:tc>
          <w:tcPr>
            <w:tcW w:w="688" w:type="dxa"/>
            <w:tcBorders>
              <w:top w:val="nil"/>
              <w:left w:val="nil"/>
              <w:bottom w:val="single" w:color="auto" w:sz="8" w:space="0"/>
              <w:right w:val="single" w:color="auto" w:sz="8" w:space="0"/>
            </w:tcBorders>
            <w:tcMar>
              <w:left w:w="57" w:type="dxa"/>
              <w:right w:w="57" w:type="dxa"/>
            </w:tcMar>
            <w:vAlign w:val="center"/>
          </w:tcPr>
          <w:p w14:paraId="2E53CA3E">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single" w:color="auto" w:sz="8" w:space="0"/>
              <w:right w:val="single" w:color="auto" w:sz="8" w:space="0"/>
            </w:tcBorders>
            <w:tcMar>
              <w:left w:w="57" w:type="dxa"/>
              <w:right w:w="57" w:type="dxa"/>
            </w:tcMar>
            <w:vAlign w:val="center"/>
          </w:tcPr>
          <w:p w14:paraId="0897CAF5">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single" w:color="auto" w:sz="8" w:space="0"/>
              <w:right w:val="single" w:color="auto" w:sz="8" w:space="0"/>
            </w:tcBorders>
            <w:tcMar>
              <w:left w:w="57" w:type="dxa"/>
              <w:right w:w="57" w:type="dxa"/>
            </w:tcMar>
            <w:vAlign w:val="center"/>
          </w:tcPr>
          <w:p w14:paraId="25E1B452">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 </w:t>
            </w:r>
          </w:p>
        </w:tc>
        <w:tc>
          <w:tcPr>
            <w:tcW w:w="688" w:type="dxa"/>
            <w:tcBorders>
              <w:top w:val="nil"/>
              <w:left w:val="nil"/>
              <w:bottom w:val="single" w:color="auto" w:sz="8" w:space="0"/>
              <w:right w:val="single" w:color="auto" w:sz="8" w:space="0"/>
            </w:tcBorders>
            <w:tcMar>
              <w:left w:w="57" w:type="dxa"/>
              <w:right w:w="57" w:type="dxa"/>
            </w:tcMar>
            <w:vAlign w:val="center"/>
          </w:tcPr>
          <w:p w14:paraId="6C492B01">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single" w:color="auto" w:sz="8" w:space="0"/>
              <w:right w:val="single" w:color="auto" w:sz="8" w:space="0"/>
            </w:tcBorders>
            <w:tcMar>
              <w:left w:w="57" w:type="dxa"/>
              <w:right w:w="57" w:type="dxa"/>
            </w:tcMar>
            <w:vAlign w:val="center"/>
          </w:tcPr>
          <w:p w14:paraId="0A603CB8">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single" w:color="auto" w:sz="8" w:space="0"/>
              <w:right w:val="single" w:color="auto" w:sz="8" w:space="0"/>
            </w:tcBorders>
            <w:tcMar>
              <w:left w:w="57" w:type="dxa"/>
              <w:right w:w="57" w:type="dxa"/>
            </w:tcMar>
            <w:vAlign w:val="center"/>
          </w:tcPr>
          <w:p w14:paraId="3EC8E004">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9" w:type="dxa"/>
            <w:tcBorders>
              <w:top w:val="nil"/>
              <w:left w:val="nil"/>
              <w:bottom w:val="single" w:color="auto" w:sz="8" w:space="0"/>
              <w:right w:val="single" w:color="auto" w:sz="8" w:space="0"/>
            </w:tcBorders>
            <w:tcMar>
              <w:left w:w="57" w:type="dxa"/>
              <w:right w:w="57" w:type="dxa"/>
            </w:tcMar>
            <w:vAlign w:val="top"/>
          </w:tcPr>
          <w:p w14:paraId="377167A8">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 </w:t>
            </w:r>
          </w:p>
        </w:tc>
      </w:tr>
      <w:tr w14:paraId="0469CAD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8" w:type="dxa"/>
            <w:vMerge w:val="continue"/>
            <w:tcBorders>
              <w:top w:val="nil"/>
              <w:left w:val="single" w:color="auto" w:sz="8" w:space="0"/>
              <w:bottom w:val="outset" w:color="auto" w:sz="8" w:space="0"/>
              <w:right w:val="single" w:color="auto" w:sz="8" w:space="0"/>
            </w:tcBorders>
            <w:shd w:val="clear" w:color="auto" w:fill="BDD7EE"/>
            <w:tcMar>
              <w:left w:w="57" w:type="dxa"/>
              <w:right w:w="57" w:type="dxa"/>
            </w:tcMar>
            <w:vAlign w:val="center"/>
          </w:tcPr>
          <w:p w14:paraId="6ECC0F99">
            <w:pPr>
              <w:spacing w:line="560" w:lineRule="exact"/>
              <w:rPr>
                <w:rFonts w:hint="default" w:ascii="Times New Roman" w:hAnsi="Times New Roman" w:cs="Times New Roman"/>
                <w:sz w:val="24"/>
                <w:szCs w:val="24"/>
              </w:rPr>
            </w:pPr>
          </w:p>
        </w:tc>
        <w:tc>
          <w:tcPr>
            <w:tcW w:w="943" w:type="dxa"/>
            <w:vMerge w:val="continue"/>
            <w:tcBorders>
              <w:top w:val="outset" w:color="auto" w:sz="8" w:space="0"/>
              <w:left w:val="nil"/>
              <w:bottom w:val="outset" w:color="auto" w:sz="8" w:space="0"/>
              <w:right w:val="single" w:color="auto" w:sz="8" w:space="0"/>
            </w:tcBorders>
            <w:shd w:val="clear" w:color="auto" w:fill="DDEBF7"/>
            <w:tcMar>
              <w:left w:w="57" w:type="dxa"/>
              <w:right w:w="57" w:type="dxa"/>
            </w:tcMar>
            <w:vAlign w:val="center"/>
          </w:tcPr>
          <w:p w14:paraId="3E2F69F7">
            <w:pPr>
              <w:spacing w:line="560" w:lineRule="exact"/>
              <w:rPr>
                <w:rFonts w:hint="default" w:ascii="Times New Roman" w:hAnsi="Times New Roman" w:cs="Times New Roman"/>
                <w:sz w:val="24"/>
                <w:szCs w:val="24"/>
              </w:rPr>
            </w:pPr>
          </w:p>
        </w:tc>
        <w:tc>
          <w:tcPr>
            <w:tcW w:w="3220" w:type="dxa"/>
            <w:tcBorders>
              <w:top w:val="nil"/>
              <w:left w:val="nil"/>
              <w:bottom w:val="single" w:color="auto" w:sz="8" w:space="0"/>
              <w:right w:val="single" w:color="auto" w:sz="8" w:space="0"/>
            </w:tcBorders>
            <w:shd w:val="clear" w:color="auto" w:fill="DDEBF7"/>
            <w:tcMar>
              <w:left w:w="57" w:type="dxa"/>
              <w:right w:w="57" w:type="dxa"/>
            </w:tcMar>
            <w:vAlign w:val="center"/>
          </w:tcPr>
          <w:p w14:paraId="2A1A764E">
            <w:pPr>
              <w:widowControl/>
              <w:spacing w:line="560" w:lineRule="exact"/>
              <w:rPr>
                <w:rFonts w:hint="default" w:ascii="Times New Roman" w:hAnsi="Times New Roman" w:cs="Times New Roman"/>
              </w:rPr>
            </w:pPr>
            <w:r>
              <w:rPr>
                <w:rFonts w:hint="default" w:ascii="Times New Roman" w:hAnsi="Times New Roman" w:cs="Times New Roman"/>
                <w:kern w:val="0"/>
                <w:sz w:val="20"/>
                <w:szCs w:val="20"/>
              </w:rPr>
              <w:t>2.申请人逾期未按收费通知要求缴纳费用、行政机关不再处理其政府信息公开申请</w:t>
            </w:r>
          </w:p>
        </w:tc>
        <w:tc>
          <w:tcPr>
            <w:tcW w:w="688" w:type="dxa"/>
            <w:tcBorders>
              <w:top w:val="nil"/>
              <w:left w:val="nil"/>
              <w:bottom w:val="single" w:color="auto" w:sz="8" w:space="0"/>
              <w:right w:val="single" w:color="auto" w:sz="8" w:space="0"/>
            </w:tcBorders>
            <w:tcMar>
              <w:left w:w="57" w:type="dxa"/>
              <w:right w:w="57" w:type="dxa"/>
            </w:tcMar>
            <w:vAlign w:val="center"/>
          </w:tcPr>
          <w:p w14:paraId="3B5D9E08">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single" w:color="auto" w:sz="8" w:space="0"/>
              <w:right w:val="single" w:color="auto" w:sz="8" w:space="0"/>
            </w:tcBorders>
            <w:tcMar>
              <w:left w:w="57" w:type="dxa"/>
              <w:right w:w="57" w:type="dxa"/>
            </w:tcMar>
            <w:vAlign w:val="center"/>
          </w:tcPr>
          <w:p w14:paraId="60522C33">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single" w:color="auto" w:sz="8" w:space="0"/>
              <w:right w:val="single" w:color="auto" w:sz="8" w:space="0"/>
            </w:tcBorders>
            <w:tcMar>
              <w:left w:w="57" w:type="dxa"/>
              <w:right w:w="57" w:type="dxa"/>
            </w:tcMar>
            <w:vAlign w:val="center"/>
          </w:tcPr>
          <w:p w14:paraId="75EE5100">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 </w:t>
            </w:r>
          </w:p>
        </w:tc>
        <w:tc>
          <w:tcPr>
            <w:tcW w:w="688" w:type="dxa"/>
            <w:tcBorders>
              <w:top w:val="nil"/>
              <w:left w:val="nil"/>
              <w:bottom w:val="single" w:color="auto" w:sz="8" w:space="0"/>
              <w:right w:val="single" w:color="auto" w:sz="8" w:space="0"/>
            </w:tcBorders>
            <w:tcMar>
              <w:left w:w="57" w:type="dxa"/>
              <w:right w:w="57" w:type="dxa"/>
            </w:tcMar>
            <w:vAlign w:val="center"/>
          </w:tcPr>
          <w:p w14:paraId="0D146B0F">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single" w:color="auto" w:sz="8" w:space="0"/>
              <w:right w:val="single" w:color="auto" w:sz="8" w:space="0"/>
            </w:tcBorders>
            <w:tcMar>
              <w:left w:w="57" w:type="dxa"/>
              <w:right w:w="57" w:type="dxa"/>
            </w:tcMar>
            <w:vAlign w:val="center"/>
          </w:tcPr>
          <w:p w14:paraId="31DD5A0C">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single" w:color="auto" w:sz="8" w:space="0"/>
              <w:right w:val="single" w:color="auto" w:sz="8" w:space="0"/>
            </w:tcBorders>
            <w:tcMar>
              <w:left w:w="57" w:type="dxa"/>
              <w:right w:w="57" w:type="dxa"/>
            </w:tcMar>
            <w:vAlign w:val="center"/>
          </w:tcPr>
          <w:p w14:paraId="4F1C0EC5">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9" w:type="dxa"/>
            <w:tcBorders>
              <w:top w:val="nil"/>
              <w:left w:val="nil"/>
              <w:bottom w:val="single" w:color="auto" w:sz="8" w:space="0"/>
              <w:right w:val="single" w:color="auto" w:sz="8" w:space="0"/>
            </w:tcBorders>
            <w:tcMar>
              <w:left w:w="57" w:type="dxa"/>
              <w:right w:w="57" w:type="dxa"/>
            </w:tcMar>
            <w:vAlign w:val="top"/>
          </w:tcPr>
          <w:p w14:paraId="733183ED">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 </w:t>
            </w:r>
          </w:p>
        </w:tc>
      </w:tr>
      <w:tr w14:paraId="72B93C8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8" w:type="dxa"/>
            <w:vMerge w:val="continue"/>
            <w:tcBorders>
              <w:top w:val="nil"/>
              <w:left w:val="single" w:color="auto" w:sz="8" w:space="0"/>
              <w:bottom w:val="outset" w:color="auto" w:sz="8" w:space="0"/>
              <w:right w:val="single" w:color="auto" w:sz="8" w:space="0"/>
            </w:tcBorders>
            <w:shd w:val="clear" w:color="auto" w:fill="BDD7EE"/>
            <w:tcMar>
              <w:left w:w="57" w:type="dxa"/>
              <w:right w:w="57" w:type="dxa"/>
            </w:tcMar>
            <w:vAlign w:val="center"/>
          </w:tcPr>
          <w:p w14:paraId="3F4932D1">
            <w:pPr>
              <w:spacing w:line="560" w:lineRule="exact"/>
              <w:rPr>
                <w:rFonts w:hint="default" w:ascii="Times New Roman" w:hAnsi="Times New Roman" w:cs="Times New Roman"/>
                <w:sz w:val="24"/>
                <w:szCs w:val="24"/>
              </w:rPr>
            </w:pPr>
          </w:p>
        </w:tc>
        <w:tc>
          <w:tcPr>
            <w:tcW w:w="943" w:type="dxa"/>
            <w:vMerge w:val="continue"/>
            <w:tcBorders>
              <w:top w:val="outset" w:color="auto" w:sz="8" w:space="0"/>
              <w:left w:val="nil"/>
              <w:bottom w:val="outset" w:color="auto" w:sz="8" w:space="0"/>
              <w:right w:val="single" w:color="auto" w:sz="8" w:space="0"/>
            </w:tcBorders>
            <w:shd w:val="clear" w:color="auto" w:fill="DDEBF7"/>
            <w:tcMar>
              <w:left w:w="57" w:type="dxa"/>
              <w:right w:w="57" w:type="dxa"/>
            </w:tcMar>
            <w:vAlign w:val="center"/>
          </w:tcPr>
          <w:p w14:paraId="57CB6D8D">
            <w:pPr>
              <w:spacing w:line="560" w:lineRule="exact"/>
              <w:rPr>
                <w:rFonts w:hint="default" w:ascii="Times New Roman" w:hAnsi="Times New Roman" w:cs="Times New Roman"/>
                <w:sz w:val="24"/>
                <w:szCs w:val="24"/>
              </w:rPr>
            </w:pPr>
          </w:p>
        </w:tc>
        <w:tc>
          <w:tcPr>
            <w:tcW w:w="3220" w:type="dxa"/>
            <w:tcBorders>
              <w:top w:val="nil"/>
              <w:left w:val="nil"/>
              <w:bottom w:val="single" w:color="auto" w:sz="8" w:space="0"/>
              <w:right w:val="single" w:color="auto" w:sz="8" w:space="0"/>
            </w:tcBorders>
            <w:shd w:val="clear" w:color="auto" w:fill="DDEBF7"/>
            <w:tcMar>
              <w:left w:w="57" w:type="dxa"/>
              <w:right w:w="57" w:type="dxa"/>
            </w:tcMar>
            <w:vAlign w:val="center"/>
          </w:tcPr>
          <w:p w14:paraId="7D05C290">
            <w:pPr>
              <w:widowControl/>
              <w:spacing w:line="560" w:lineRule="exact"/>
              <w:jc w:val="left"/>
              <w:rPr>
                <w:rFonts w:hint="default" w:ascii="Times New Roman" w:hAnsi="Times New Roman" w:cs="Times New Roman"/>
              </w:rPr>
            </w:pPr>
            <w:r>
              <w:rPr>
                <w:rFonts w:hint="default" w:ascii="Times New Roman" w:hAnsi="Times New Roman" w:cs="Times New Roman"/>
                <w:kern w:val="0"/>
                <w:sz w:val="20"/>
                <w:szCs w:val="20"/>
              </w:rPr>
              <w:t>3.其他</w:t>
            </w:r>
          </w:p>
        </w:tc>
        <w:tc>
          <w:tcPr>
            <w:tcW w:w="688" w:type="dxa"/>
            <w:tcBorders>
              <w:top w:val="nil"/>
              <w:left w:val="nil"/>
              <w:bottom w:val="single" w:color="auto" w:sz="8" w:space="0"/>
              <w:right w:val="single" w:color="auto" w:sz="8" w:space="0"/>
            </w:tcBorders>
            <w:tcMar>
              <w:left w:w="57" w:type="dxa"/>
              <w:right w:w="57" w:type="dxa"/>
            </w:tcMar>
            <w:vAlign w:val="center"/>
          </w:tcPr>
          <w:p w14:paraId="18B3B24D">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single" w:color="auto" w:sz="8" w:space="0"/>
              <w:right w:val="single" w:color="auto" w:sz="8" w:space="0"/>
            </w:tcBorders>
            <w:tcMar>
              <w:left w:w="57" w:type="dxa"/>
              <w:right w:w="57" w:type="dxa"/>
            </w:tcMar>
            <w:vAlign w:val="center"/>
          </w:tcPr>
          <w:p w14:paraId="2A94C255">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single" w:color="auto" w:sz="8" w:space="0"/>
              <w:right w:val="single" w:color="auto" w:sz="8" w:space="0"/>
            </w:tcBorders>
            <w:tcMar>
              <w:left w:w="57" w:type="dxa"/>
              <w:right w:w="57" w:type="dxa"/>
            </w:tcMar>
            <w:vAlign w:val="center"/>
          </w:tcPr>
          <w:p w14:paraId="66B705E1">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 </w:t>
            </w:r>
          </w:p>
        </w:tc>
        <w:tc>
          <w:tcPr>
            <w:tcW w:w="688" w:type="dxa"/>
            <w:tcBorders>
              <w:top w:val="nil"/>
              <w:left w:val="nil"/>
              <w:bottom w:val="single" w:color="auto" w:sz="8" w:space="0"/>
              <w:right w:val="single" w:color="auto" w:sz="8" w:space="0"/>
            </w:tcBorders>
            <w:tcMar>
              <w:left w:w="57" w:type="dxa"/>
              <w:right w:w="57" w:type="dxa"/>
            </w:tcMar>
            <w:vAlign w:val="center"/>
          </w:tcPr>
          <w:p w14:paraId="75D10DAA">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single" w:color="auto" w:sz="8" w:space="0"/>
              <w:right w:val="single" w:color="auto" w:sz="8" w:space="0"/>
            </w:tcBorders>
            <w:tcMar>
              <w:left w:w="57" w:type="dxa"/>
              <w:right w:w="57" w:type="dxa"/>
            </w:tcMar>
            <w:vAlign w:val="center"/>
          </w:tcPr>
          <w:p w14:paraId="1381EB36">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single" w:color="auto" w:sz="8" w:space="0"/>
              <w:right w:val="single" w:color="auto" w:sz="8" w:space="0"/>
            </w:tcBorders>
            <w:tcMar>
              <w:left w:w="57" w:type="dxa"/>
              <w:right w:w="57" w:type="dxa"/>
            </w:tcMar>
            <w:vAlign w:val="center"/>
          </w:tcPr>
          <w:p w14:paraId="164704E6">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9" w:type="dxa"/>
            <w:tcBorders>
              <w:top w:val="nil"/>
              <w:left w:val="nil"/>
              <w:bottom w:val="single" w:color="auto" w:sz="8" w:space="0"/>
              <w:right w:val="single" w:color="auto" w:sz="8" w:space="0"/>
            </w:tcBorders>
            <w:tcMar>
              <w:left w:w="57" w:type="dxa"/>
              <w:right w:w="57" w:type="dxa"/>
            </w:tcMar>
            <w:vAlign w:val="top"/>
          </w:tcPr>
          <w:p w14:paraId="31BA3D12">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 </w:t>
            </w:r>
          </w:p>
        </w:tc>
      </w:tr>
      <w:tr w14:paraId="5AA0FC0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8" w:type="dxa"/>
            <w:vMerge w:val="continue"/>
            <w:tcBorders>
              <w:top w:val="nil"/>
              <w:left w:val="single" w:color="auto" w:sz="8" w:space="0"/>
              <w:bottom w:val="outset" w:color="auto" w:sz="8" w:space="0"/>
              <w:right w:val="single" w:color="auto" w:sz="8" w:space="0"/>
            </w:tcBorders>
            <w:shd w:val="clear" w:color="auto" w:fill="BDD7EE"/>
            <w:tcMar>
              <w:left w:w="57" w:type="dxa"/>
              <w:right w:w="57" w:type="dxa"/>
            </w:tcMar>
            <w:vAlign w:val="center"/>
          </w:tcPr>
          <w:p w14:paraId="04AF7153">
            <w:pPr>
              <w:spacing w:line="560" w:lineRule="exact"/>
              <w:rPr>
                <w:rFonts w:hint="default" w:ascii="Times New Roman" w:hAnsi="Times New Roman" w:cs="Times New Roman"/>
                <w:sz w:val="24"/>
                <w:szCs w:val="24"/>
              </w:rPr>
            </w:pPr>
          </w:p>
        </w:tc>
        <w:tc>
          <w:tcPr>
            <w:tcW w:w="4163" w:type="dxa"/>
            <w:gridSpan w:val="2"/>
            <w:tcBorders>
              <w:top w:val="nil"/>
              <w:left w:val="nil"/>
              <w:bottom w:val="single" w:color="auto" w:sz="8" w:space="0"/>
              <w:right w:val="single" w:color="auto" w:sz="8" w:space="0"/>
            </w:tcBorders>
            <w:shd w:val="clear" w:color="auto" w:fill="DDEBF7"/>
            <w:tcMar>
              <w:left w:w="57" w:type="dxa"/>
              <w:right w:w="57" w:type="dxa"/>
            </w:tcMar>
            <w:vAlign w:val="center"/>
          </w:tcPr>
          <w:p w14:paraId="1F20D85D">
            <w:pPr>
              <w:widowControl/>
              <w:spacing w:line="560" w:lineRule="exact"/>
              <w:jc w:val="left"/>
              <w:rPr>
                <w:rFonts w:hint="default" w:ascii="Times New Roman" w:hAnsi="Times New Roman" w:cs="Times New Roman"/>
              </w:rPr>
            </w:pPr>
            <w:r>
              <w:rPr>
                <w:rFonts w:hint="default" w:ascii="Times New Roman" w:hAnsi="Times New Roman" w:cs="Times New Roman"/>
                <w:kern w:val="0"/>
                <w:sz w:val="20"/>
                <w:szCs w:val="20"/>
              </w:rPr>
              <w:t>（七）总计</w:t>
            </w:r>
          </w:p>
        </w:tc>
        <w:tc>
          <w:tcPr>
            <w:tcW w:w="688" w:type="dxa"/>
            <w:tcBorders>
              <w:top w:val="nil"/>
              <w:left w:val="nil"/>
              <w:bottom w:val="single" w:color="auto" w:sz="8" w:space="0"/>
              <w:right w:val="single" w:color="auto" w:sz="8" w:space="0"/>
            </w:tcBorders>
            <w:tcMar>
              <w:left w:w="57" w:type="dxa"/>
              <w:right w:w="57" w:type="dxa"/>
            </w:tcMar>
            <w:vAlign w:val="center"/>
          </w:tcPr>
          <w:p w14:paraId="29EF3D0F">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single" w:color="auto" w:sz="8" w:space="0"/>
              <w:right w:val="single" w:color="auto" w:sz="8" w:space="0"/>
            </w:tcBorders>
            <w:tcMar>
              <w:left w:w="57" w:type="dxa"/>
              <w:right w:w="57" w:type="dxa"/>
            </w:tcMar>
            <w:vAlign w:val="center"/>
          </w:tcPr>
          <w:p w14:paraId="0599A8ED">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single" w:color="auto" w:sz="8" w:space="0"/>
              <w:right w:val="single" w:color="auto" w:sz="8" w:space="0"/>
            </w:tcBorders>
            <w:tcMar>
              <w:left w:w="57" w:type="dxa"/>
              <w:right w:w="57" w:type="dxa"/>
            </w:tcMar>
            <w:vAlign w:val="center"/>
          </w:tcPr>
          <w:p w14:paraId="2F27B8C2">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 </w:t>
            </w:r>
          </w:p>
        </w:tc>
        <w:tc>
          <w:tcPr>
            <w:tcW w:w="688" w:type="dxa"/>
            <w:tcBorders>
              <w:top w:val="nil"/>
              <w:left w:val="nil"/>
              <w:bottom w:val="single" w:color="auto" w:sz="8" w:space="0"/>
              <w:right w:val="single" w:color="auto" w:sz="8" w:space="0"/>
            </w:tcBorders>
            <w:tcMar>
              <w:left w:w="57" w:type="dxa"/>
              <w:right w:w="57" w:type="dxa"/>
            </w:tcMar>
            <w:vAlign w:val="center"/>
          </w:tcPr>
          <w:p w14:paraId="488FC2F3">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single" w:color="auto" w:sz="8" w:space="0"/>
              <w:right w:val="single" w:color="auto" w:sz="8" w:space="0"/>
            </w:tcBorders>
            <w:tcMar>
              <w:left w:w="57" w:type="dxa"/>
              <w:right w:w="57" w:type="dxa"/>
            </w:tcMar>
            <w:vAlign w:val="center"/>
          </w:tcPr>
          <w:p w14:paraId="52A7F129">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8" w:type="dxa"/>
            <w:tcBorders>
              <w:top w:val="nil"/>
              <w:left w:val="nil"/>
              <w:bottom w:val="single" w:color="auto" w:sz="8" w:space="0"/>
              <w:right w:val="single" w:color="auto" w:sz="8" w:space="0"/>
            </w:tcBorders>
            <w:tcMar>
              <w:left w:w="57" w:type="dxa"/>
              <w:right w:w="57" w:type="dxa"/>
            </w:tcMar>
            <w:vAlign w:val="center"/>
          </w:tcPr>
          <w:p w14:paraId="56F77A21">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w:t>
            </w:r>
          </w:p>
        </w:tc>
        <w:tc>
          <w:tcPr>
            <w:tcW w:w="689" w:type="dxa"/>
            <w:tcBorders>
              <w:top w:val="nil"/>
              <w:left w:val="nil"/>
              <w:bottom w:val="single" w:color="auto" w:sz="8" w:space="0"/>
              <w:right w:val="single" w:color="auto" w:sz="8" w:space="0"/>
            </w:tcBorders>
            <w:tcMar>
              <w:left w:w="57" w:type="dxa"/>
              <w:right w:w="57" w:type="dxa"/>
            </w:tcMar>
            <w:vAlign w:val="top"/>
          </w:tcPr>
          <w:p w14:paraId="726ADA57">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 0 </w:t>
            </w:r>
          </w:p>
        </w:tc>
      </w:tr>
      <w:tr w14:paraId="18FB6BD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931" w:type="dxa"/>
            <w:gridSpan w:val="3"/>
            <w:tcBorders>
              <w:top w:val="nil"/>
              <w:left w:val="single" w:color="auto" w:sz="8" w:space="0"/>
              <w:bottom w:val="single" w:color="auto" w:sz="8" w:space="0"/>
              <w:right w:val="single" w:color="auto" w:sz="8" w:space="0"/>
            </w:tcBorders>
            <w:shd w:val="clear" w:color="auto" w:fill="BDD7EE"/>
            <w:tcMar>
              <w:left w:w="57" w:type="dxa"/>
              <w:right w:w="57" w:type="dxa"/>
            </w:tcMar>
            <w:vAlign w:val="center"/>
          </w:tcPr>
          <w:p w14:paraId="379A01B9">
            <w:pPr>
              <w:widowControl/>
              <w:spacing w:line="560" w:lineRule="exact"/>
              <w:jc w:val="left"/>
              <w:rPr>
                <w:rFonts w:hint="default" w:ascii="Times New Roman" w:hAnsi="Times New Roman" w:cs="Times New Roman"/>
              </w:rPr>
            </w:pPr>
            <w:r>
              <w:rPr>
                <w:rFonts w:hint="default" w:ascii="Times New Roman" w:hAnsi="Times New Roman" w:cs="Times New Roman"/>
                <w:kern w:val="0"/>
                <w:sz w:val="20"/>
                <w:szCs w:val="20"/>
              </w:rPr>
              <w:t>四、结转下年度继续办理</w:t>
            </w:r>
          </w:p>
        </w:tc>
        <w:tc>
          <w:tcPr>
            <w:tcW w:w="688" w:type="dxa"/>
            <w:tcBorders>
              <w:top w:val="outset" w:color="auto" w:sz="6" w:space="0"/>
              <w:left w:val="nil"/>
              <w:bottom w:val="outset" w:color="auto" w:sz="6" w:space="0"/>
              <w:right w:val="outset" w:color="auto" w:sz="6" w:space="0"/>
            </w:tcBorders>
            <w:vAlign w:val="center"/>
          </w:tcPr>
          <w:p w14:paraId="710FC189">
            <w:pPr>
              <w:widowControl/>
              <w:spacing w:line="560" w:lineRule="exact"/>
              <w:jc w:val="center"/>
              <w:rPr>
                <w:rFonts w:hint="default" w:ascii="Times New Roman" w:hAnsi="Times New Roman" w:cs="Times New Roman"/>
                <w:sz w:val="24"/>
                <w:szCs w:val="24"/>
              </w:rPr>
            </w:pPr>
            <w:r>
              <w:rPr>
                <w:rFonts w:hint="default" w:ascii="Times New Roman" w:hAnsi="Times New Roman" w:cs="Times New Roman"/>
                <w:kern w:val="0"/>
                <w:sz w:val="20"/>
                <w:szCs w:val="20"/>
              </w:rPr>
              <w:t> 0</w:t>
            </w:r>
          </w:p>
        </w:tc>
        <w:tc>
          <w:tcPr>
            <w:tcW w:w="688" w:type="dxa"/>
            <w:tcBorders>
              <w:top w:val="outset" w:color="auto" w:sz="6" w:space="0"/>
              <w:left w:val="nil"/>
              <w:bottom w:val="outset" w:color="auto" w:sz="6" w:space="0"/>
              <w:right w:val="outset" w:color="auto" w:sz="6" w:space="0"/>
            </w:tcBorders>
            <w:vAlign w:val="center"/>
          </w:tcPr>
          <w:p w14:paraId="6A917037">
            <w:pPr>
              <w:widowControl/>
              <w:spacing w:line="560" w:lineRule="exact"/>
              <w:jc w:val="center"/>
              <w:rPr>
                <w:rFonts w:hint="default" w:ascii="Times New Roman" w:hAnsi="Times New Roman" w:cs="Times New Roman"/>
                <w:sz w:val="24"/>
                <w:szCs w:val="24"/>
              </w:rPr>
            </w:pPr>
            <w:r>
              <w:rPr>
                <w:rFonts w:hint="default" w:ascii="Times New Roman" w:hAnsi="Times New Roman" w:cs="Times New Roman"/>
                <w:kern w:val="0"/>
                <w:sz w:val="20"/>
                <w:szCs w:val="20"/>
              </w:rPr>
              <w:t>  0</w:t>
            </w:r>
          </w:p>
        </w:tc>
        <w:tc>
          <w:tcPr>
            <w:tcW w:w="688" w:type="dxa"/>
            <w:tcBorders>
              <w:top w:val="outset" w:color="auto" w:sz="6" w:space="0"/>
              <w:left w:val="nil"/>
              <w:bottom w:val="outset" w:color="auto" w:sz="6" w:space="0"/>
              <w:right w:val="outset" w:color="auto" w:sz="6" w:space="0"/>
            </w:tcBorders>
            <w:vAlign w:val="center"/>
          </w:tcPr>
          <w:p w14:paraId="063927C5">
            <w:pPr>
              <w:widowControl/>
              <w:spacing w:line="560" w:lineRule="exact"/>
              <w:jc w:val="center"/>
              <w:rPr>
                <w:rFonts w:hint="default" w:ascii="Times New Roman" w:hAnsi="Times New Roman" w:cs="Times New Roman"/>
                <w:sz w:val="24"/>
                <w:szCs w:val="24"/>
              </w:rPr>
            </w:pPr>
            <w:r>
              <w:rPr>
                <w:rFonts w:hint="default" w:ascii="Times New Roman" w:hAnsi="Times New Roman" w:cs="Times New Roman"/>
                <w:kern w:val="0"/>
                <w:sz w:val="20"/>
                <w:szCs w:val="20"/>
              </w:rPr>
              <w:t> 0 </w:t>
            </w:r>
          </w:p>
        </w:tc>
        <w:tc>
          <w:tcPr>
            <w:tcW w:w="688" w:type="dxa"/>
            <w:tcBorders>
              <w:top w:val="outset" w:color="auto" w:sz="6" w:space="0"/>
              <w:left w:val="nil"/>
              <w:bottom w:val="outset" w:color="auto" w:sz="6" w:space="0"/>
              <w:right w:val="outset" w:color="auto" w:sz="6" w:space="0"/>
            </w:tcBorders>
            <w:vAlign w:val="center"/>
          </w:tcPr>
          <w:p w14:paraId="184DC3FD">
            <w:pPr>
              <w:widowControl/>
              <w:spacing w:line="560" w:lineRule="exact"/>
              <w:jc w:val="center"/>
              <w:rPr>
                <w:rFonts w:hint="default" w:ascii="Times New Roman" w:hAnsi="Times New Roman" w:cs="Times New Roman"/>
                <w:sz w:val="24"/>
                <w:szCs w:val="24"/>
              </w:rPr>
            </w:pPr>
            <w:r>
              <w:rPr>
                <w:rFonts w:hint="default" w:ascii="Times New Roman" w:hAnsi="Times New Roman" w:cs="Times New Roman"/>
                <w:kern w:val="0"/>
                <w:sz w:val="20"/>
                <w:szCs w:val="20"/>
              </w:rPr>
              <w:t>  0</w:t>
            </w:r>
          </w:p>
        </w:tc>
        <w:tc>
          <w:tcPr>
            <w:tcW w:w="688" w:type="dxa"/>
            <w:tcBorders>
              <w:top w:val="outset" w:color="auto" w:sz="6" w:space="0"/>
              <w:left w:val="nil"/>
              <w:bottom w:val="outset" w:color="auto" w:sz="6" w:space="0"/>
              <w:right w:val="outset" w:color="auto" w:sz="6" w:space="0"/>
            </w:tcBorders>
            <w:vAlign w:val="center"/>
          </w:tcPr>
          <w:p w14:paraId="0B2ABD26">
            <w:pPr>
              <w:widowControl/>
              <w:spacing w:line="560" w:lineRule="exact"/>
              <w:jc w:val="center"/>
              <w:rPr>
                <w:rFonts w:hint="default" w:ascii="Times New Roman" w:hAnsi="Times New Roman" w:cs="Times New Roman"/>
                <w:sz w:val="24"/>
                <w:szCs w:val="24"/>
              </w:rPr>
            </w:pPr>
            <w:r>
              <w:rPr>
                <w:rFonts w:hint="default" w:ascii="Times New Roman" w:hAnsi="Times New Roman" w:cs="Times New Roman"/>
                <w:kern w:val="0"/>
                <w:sz w:val="20"/>
                <w:szCs w:val="20"/>
              </w:rPr>
              <w:t>  0</w:t>
            </w:r>
          </w:p>
        </w:tc>
        <w:tc>
          <w:tcPr>
            <w:tcW w:w="688" w:type="dxa"/>
            <w:tcBorders>
              <w:top w:val="outset" w:color="auto" w:sz="6" w:space="0"/>
              <w:left w:val="nil"/>
              <w:bottom w:val="outset" w:color="auto" w:sz="6" w:space="0"/>
              <w:right w:val="outset" w:color="auto" w:sz="6" w:space="0"/>
            </w:tcBorders>
            <w:vAlign w:val="center"/>
          </w:tcPr>
          <w:p w14:paraId="2ED20714">
            <w:pPr>
              <w:widowControl/>
              <w:spacing w:line="560" w:lineRule="exact"/>
              <w:jc w:val="center"/>
              <w:rPr>
                <w:rFonts w:hint="default" w:ascii="Times New Roman" w:hAnsi="Times New Roman" w:cs="Times New Roman"/>
                <w:sz w:val="24"/>
                <w:szCs w:val="24"/>
              </w:rPr>
            </w:pPr>
            <w:r>
              <w:rPr>
                <w:rFonts w:hint="default" w:ascii="Times New Roman" w:hAnsi="Times New Roman" w:cs="Times New Roman"/>
                <w:kern w:val="0"/>
                <w:sz w:val="20"/>
                <w:szCs w:val="20"/>
              </w:rPr>
              <w:t>  0</w:t>
            </w:r>
          </w:p>
        </w:tc>
        <w:tc>
          <w:tcPr>
            <w:tcW w:w="689" w:type="dxa"/>
            <w:tcBorders>
              <w:top w:val="outset" w:color="auto" w:sz="6" w:space="0"/>
              <w:left w:val="nil"/>
              <w:bottom w:val="outset" w:color="auto" w:sz="6" w:space="0"/>
              <w:right w:val="outset" w:color="auto" w:sz="6" w:space="0"/>
            </w:tcBorders>
            <w:vAlign w:val="top"/>
          </w:tcPr>
          <w:p w14:paraId="0DFD4908">
            <w:pPr>
              <w:pStyle w:val="12"/>
              <w:widowControl/>
              <w:numPr>
                <w:ilvl w:val="0"/>
                <w:numId w:val="2"/>
              </w:numPr>
              <w:spacing w:line="560" w:lineRule="exact"/>
              <w:ind w:firstLineChars="0"/>
              <w:jc w:val="center"/>
              <w:rPr>
                <w:rFonts w:hint="default" w:ascii="Times New Roman" w:hAnsi="Times New Roman" w:cs="Times New Roman"/>
                <w:sz w:val="24"/>
                <w:szCs w:val="24"/>
              </w:rPr>
            </w:pPr>
          </w:p>
        </w:tc>
      </w:tr>
    </w:tbl>
    <w:p w14:paraId="4F08E9CA">
      <w:pPr>
        <w:spacing w:line="560" w:lineRule="exact"/>
        <w:ind w:firstLine="630" w:firstLineChars="196"/>
        <w:rPr>
          <w:rFonts w:hint="default" w:ascii="Times New Roman" w:hAnsi="Times New Roman" w:eastAsia="黑体" w:cs="Times New Roman"/>
          <w:b/>
          <w:bCs/>
          <w:sz w:val="32"/>
          <w:szCs w:val="32"/>
        </w:rPr>
      </w:pPr>
      <w:r>
        <w:rPr>
          <w:rFonts w:hint="default" w:ascii="Times New Roman" w:hAnsi="Times New Roman" w:eastAsia="黑体" w:cs="Times New Roman"/>
          <w:b/>
          <w:bCs/>
          <w:sz w:val="32"/>
          <w:szCs w:val="32"/>
        </w:rPr>
        <w:t>四、政府信息公开行政复议、行政诉讼情况</w:t>
      </w:r>
    </w:p>
    <w:tbl>
      <w:tblPr>
        <w:tblStyle w:val="6"/>
        <w:tblW w:w="9748"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
      <w:tblGrid>
        <w:gridCol w:w="649"/>
        <w:gridCol w:w="649"/>
        <w:gridCol w:w="649"/>
        <w:gridCol w:w="649"/>
        <w:gridCol w:w="649"/>
        <w:gridCol w:w="649"/>
        <w:gridCol w:w="649"/>
        <w:gridCol w:w="650"/>
        <w:gridCol w:w="650"/>
        <w:gridCol w:w="650"/>
        <w:gridCol w:w="651"/>
        <w:gridCol w:w="651"/>
        <w:gridCol w:w="651"/>
        <w:gridCol w:w="651"/>
        <w:gridCol w:w="651"/>
      </w:tblGrid>
      <w:tr w14:paraId="42D8357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47" w:hRule="atLeast"/>
          <w:jc w:val="center"/>
        </w:trPr>
        <w:tc>
          <w:tcPr>
            <w:tcW w:w="3245" w:type="dxa"/>
            <w:gridSpan w:val="5"/>
            <w:tcBorders>
              <w:top w:val="single" w:color="auto" w:sz="8" w:space="0"/>
              <w:left w:val="single" w:color="auto" w:sz="8" w:space="0"/>
              <w:bottom w:val="single" w:color="auto" w:sz="8" w:space="0"/>
              <w:right w:val="single" w:color="auto" w:sz="8" w:space="0"/>
            </w:tcBorders>
            <w:shd w:val="clear" w:color="auto" w:fill="BDD7EE"/>
            <w:tcMar>
              <w:left w:w="108" w:type="dxa"/>
              <w:right w:w="108" w:type="dxa"/>
            </w:tcMar>
            <w:vAlign w:val="center"/>
          </w:tcPr>
          <w:p w14:paraId="0D29EBBC">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行政复议</w:t>
            </w:r>
          </w:p>
        </w:tc>
        <w:tc>
          <w:tcPr>
            <w:tcW w:w="6503" w:type="dxa"/>
            <w:gridSpan w:val="10"/>
            <w:tcBorders>
              <w:top w:val="single" w:color="auto" w:sz="8" w:space="0"/>
              <w:left w:val="single" w:color="auto" w:sz="8" w:space="0"/>
              <w:bottom w:val="single" w:color="auto" w:sz="8" w:space="0"/>
              <w:right w:val="single" w:color="auto" w:sz="8" w:space="0"/>
            </w:tcBorders>
            <w:shd w:val="clear" w:color="auto" w:fill="BDD7EE"/>
            <w:tcMar>
              <w:left w:w="108" w:type="dxa"/>
              <w:right w:w="108" w:type="dxa"/>
            </w:tcMar>
            <w:vAlign w:val="center"/>
          </w:tcPr>
          <w:p w14:paraId="5B023E68">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行政诉讼</w:t>
            </w:r>
          </w:p>
        </w:tc>
      </w:tr>
      <w:tr w14:paraId="23905C6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82" w:hRule="atLeast"/>
          <w:jc w:val="center"/>
        </w:trPr>
        <w:tc>
          <w:tcPr>
            <w:tcW w:w="649"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6956DC60">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结果维持</w:t>
            </w:r>
          </w:p>
        </w:tc>
        <w:tc>
          <w:tcPr>
            <w:tcW w:w="649"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45FF29C4">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结果</w:t>
            </w:r>
            <w:r>
              <w:rPr>
                <w:rFonts w:hint="default" w:ascii="Times New Roman" w:hAnsi="Times New Roman" w:cs="Times New Roman"/>
                <w:kern w:val="0"/>
                <w:sz w:val="20"/>
                <w:szCs w:val="20"/>
              </w:rPr>
              <w:br w:type="textWrapping"/>
            </w:r>
            <w:r>
              <w:rPr>
                <w:rFonts w:hint="default" w:ascii="Times New Roman" w:hAnsi="Times New Roman" w:cs="Times New Roman"/>
                <w:kern w:val="0"/>
                <w:sz w:val="20"/>
                <w:szCs w:val="20"/>
              </w:rPr>
              <w:t>纠正</w:t>
            </w:r>
          </w:p>
        </w:tc>
        <w:tc>
          <w:tcPr>
            <w:tcW w:w="649" w:type="dxa"/>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4E96ED14">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其他</w:t>
            </w:r>
            <w:r>
              <w:rPr>
                <w:rFonts w:hint="default" w:ascii="Times New Roman" w:hAnsi="Times New Roman" w:cs="Times New Roman"/>
                <w:kern w:val="0"/>
                <w:sz w:val="20"/>
                <w:szCs w:val="20"/>
              </w:rPr>
              <w:br w:type="textWrapping"/>
            </w:r>
            <w:r>
              <w:rPr>
                <w:rFonts w:hint="default" w:ascii="Times New Roman" w:hAnsi="Times New Roman" w:cs="Times New Roman"/>
                <w:kern w:val="0"/>
                <w:sz w:val="20"/>
                <w:szCs w:val="20"/>
              </w:rPr>
              <w:t>结果</w:t>
            </w:r>
          </w:p>
        </w:tc>
        <w:tc>
          <w:tcPr>
            <w:tcW w:w="649" w:type="dxa"/>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32DDD517">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尚未</w:t>
            </w:r>
            <w:r>
              <w:rPr>
                <w:rFonts w:hint="default" w:ascii="Times New Roman" w:hAnsi="Times New Roman" w:cs="Times New Roman"/>
                <w:kern w:val="0"/>
                <w:sz w:val="20"/>
                <w:szCs w:val="20"/>
              </w:rPr>
              <w:br w:type="textWrapping"/>
            </w:r>
            <w:r>
              <w:rPr>
                <w:rFonts w:hint="default" w:ascii="Times New Roman" w:hAnsi="Times New Roman" w:cs="Times New Roman"/>
                <w:kern w:val="0"/>
                <w:sz w:val="20"/>
                <w:szCs w:val="20"/>
              </w:rPr>
              <w:t>审结</w:t>
            </w:r>
          </w:p>
        </w:tc>
        <w:tc>
          <w:tcPr>
            <w:tcW w:w="649" w:type="dxa"/>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63B15FBA">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总计</w:t>
            </w:r>
          </w:p>
        </w:tc>
        <w:tc>
          <w:tcPr>
            <w:tcW w:w="3248" w:type="dxa"/>
            <w:gridSpan w:val="5"/>
            <w:tcBorders>
              <w:top w:val="single" w:color="auto" w:sz="8" w:space="0"/>
              <w:left w:val="single" w:color="auto" w:sz="8" w:space="0"/>
              <w:bottom w:val="single" w:color="auto" w:sz="8" w:space="0"/>
              <w:right w:val="single" w:color="auto" w:sz="8" w:space="0"/>
            </w:tcBorders>
            <w:shd w:val="clear" w:color="auto" w:fill="DDEBF7"/>
            <w:tcMar>
              <w:left w:w="108" w:type="dxa"/>
              <w:right w:w="108" w:type="dxa"/>
            </w:tcMar>
            <w:vAlign w:val="center"/>
          </w:tcPr>
          <w:p w14:paraId="14BFE7E6">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未经复议直接起诉</w:t>
            </w:r>
          </w:p>
        </w:tc>
        <w:tc>
          <w:tcPr>
            <w:tcW w:w="3255" w:type="dxa"/>
            <w:gridSpan w:val="5"/>
            <w:tcBorders>
              <w:top w:val="single" w:color="auto" w:sz="8" w:space="0"/>
              <w:left w:val="single" w:color="auto" w:sz="8" w:space="0"/>
              <w:bottom w:val="single" w:color="auto" w:sz="8" w:space="0"/>
              <w:right w:val="single" w:color="auto" w:sz="8" w:space="0"/>
            </w:tcBorders>
            <w:shd w:val="clear" w:color="auto" w:fill="DDEBF7"/>
            <w:tcMar>
              <w:left w:w="108" w:type="dxa"/>
              <w:right w:w="108" w:type="dxa"/>
            </w:tcMar>
            <w:vAlign w:val="center"/>
          </w:tcPr>
          <w:p w14:paraId="30F57D7C">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复议后起诉</w:t>
            </w:r>
          </w:p>
        </w:tc>
      </w:tr>
      <w:tr w14:paraId="03BE51B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714" w:hRule="atLeast"/>
          <w:jc w:val="center"/>
        </w:trPr>
        <w:tc>
          <w:tcPr>
            <w:tcW w:w="649" w:type="dxa"/>
            <w:vMerge w:val="continue"/>
            <w:tcBorders>
              <w:top w:val="nil"/>
              <w:left w:val="single" w:color="auto" w:sz="8" w:space="0"/>
              <w:bottom w:val="single" w:color="auto" w:sz="8" w:space="0"/>
              <w:right w:val="single" w:color="auto" w:sz="8" w:space="0"/>
            </w:tcBorders>
            <w:tcMar>
              <w:left w:w="108" w:type="dxa"/>
              <w:right w:w="108" w:type="dxa"/>
            </w:tcMar>
            <w:vAlign w:val="center"/>
          </w:tcPr>
          <w:p w14:paraId="51278B18">
            <w:pPr>
              <w:spacing w:line="560" w:lineRule="exact"/>
              <w:rPr>
                <w:rFonts w:hint="default" w:ascii="Times New Roman" w:hAnsi="Times New Roman" w:cs="Times New Roman"/>
                <w:sz w:val="24"/>
                <w:szCs w:val="24"/>
              </w:rPr>
            </w:pPr>
          </w:p>
        </w:tc>
        <w:tc>
          <w:tcPr>
            <w:tcW w:w="649" w:type="dxa"/>
            <w:vMerge w:val="continue"/>
            <w:tcBorders>
              <w:top w:val="nil"/>
              <w:left w:val="single" w:color="auto" w:sz="8" w:space="0"/>
              <w:bottom w:val="single" w:color="auto" w:sz="8" w:space="0"/>
              <w:right w:val="single" w:color="auto" w:sz="8" w:space="0"/>
            </w:tcBorders>
            <w:tcMar>
              <w:left w:w="108" w:type="dxa"/>
              <w:right w:w="108" w:type="dxa"/>
            </w:tcMar>
            <w:vAlign w:val="center"/>
          </w:tcPr>
          <w:p w14:paraId="6B6D422B">
            <w:pPr>
              <w:spacing w:line="560" w:lineRule="exact"/>
              <w:rPr>
                <w:rFonts w:hint="default" w:ascii="Times New Roman" w:hAnsi="Times New Roman" w:cs="Times New Roman"/>
                <w:sz w:val="24"/>
                <w:szCs w:val="24"/>
              </w:rPr>
            </w:pPr>
          </w:p>
        </w:tc>
        <w:tc>
          <w:tcPr>
            <w:tcW w:w="649" w:type="dxa"/>
            <w:vMerge w:val="continue"/>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5C504C28">
            <w:pPr>
              <w:spacing w:line="560" w:lineRule="exact"/>
              <w:rPr>
                <w:rFonts w:hint="default" w:ascii="Times New Roman" w:hAnsi="Times New Roman" w:cs="Times New Roman"/>
                <w:sz w:val="24"/>
                <w:szCs w:val="24"/>
              </w:rPr>
            </w:pPr>
          </w:p>
        </w:tc>
        <w:tc>
          <w:tcPr>
            <w:tcW w:w="649" w:type="dxa"/>
            <w:vMerge w:val="continue"/>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6C3CDC01">
            <w:pPr>
              <w:spacing w:line="560" w:lineRule="exact"/>
              <w:rPr>
                <w:rFonts w:hint="default" w:ascii="Times New Roman" w:hAnsi="Times New Roman" w:cs="Times New Roman"/>
                <w:sz w:val="24"/>
                <w:szCs w:val="24"/>
              </w:rPr>
            </w:pPr>
          </w:p>
        </w:tc>
        <w:tc>
          <w:tcPr>
            <w:tcW w:w="649" w:type="dxa"/>
            <w:vMerge w:val="continue"/>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27CC5DB0">
            <w:pPr>
              <w:spacing w:line="560" w:lineRule="exact"/>
              <w:rPr>
                <w:rFonts w:hint="default" w:ascii="Times New Roman" w:hAnsi="Times New Roman" w:cs="Times New Roman"/>
                <w:sz w:val="24"/>
                <w:szCs w:val="24"/>
              </w:rPr>
            </w:pPr>
          </w:p>
        </w:tc>
        <w:tc>
          <w:tcPr>
            <w:tcW w:w="649" w:type="dxa"/>
            <w:tcBorders>
              <w:top w:val="nil"/>
              <w:left w:val="single" w:color="auto" w:sz="8" w:space="0"/>
              <w:bottom w:val="single" w:color="auto" w:sz="8" w:space="0"/>
              <w:right w:val="single" w:color="auto" w:sz="8" w:space="0"/>
            </w:tcBorders>
            <w:tcMar>
              <w:left w:w="108" w:type="dxa"/>
              <w:right w:w="108" w:type="dxa"/>
            </w:tcMar>
            <w:vAlign w:val="center"/>
          </w:tcPr>
          <w:p w14:paraId="5068A04C">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结果</w:t>
            </w:r>
            <w:r>
              <w:rPr>
                <w:rFonts w:hint="default" w:ascii="Times New Roman" w:hAnsi="Times New Roman" w:cs="Times New Roman"/>
                <w:kern w:val="0"/>
                <w:sz w:val="20"/>
                <w:szCs w:val="20"/>
              </w:rPr>
              <w:br w:type="textWrapping"/>
            </w:r>
            <w:r>
              <w:rPr>
                <w:rFonts w:hint="default" w:ascii="Times New Roman" w:hAnsi="Times New Roman" w:cs="Times New Roman"/>
                <w:kern w:val="0"/>
                <w:sz w:val="20"/>
                <w:szCs w:val="20"/>
              </w:rPr>
              <w:t>维持</w:t>
            </w:r>
          </w:p>
        </w:tc>
        <w:tc>
          <w:tcPr>
            <w:tcW w:w="649" w:type="dxa"/>
            <w:tcBorders>
              <w:top w:val="nil"/>
              <w:left w:val="single" w:color="auto" w:sz="8" w:space="0"/>
              <w:bottom w:val="single" w:color="auto" w:sz="8" w:space="0"/>
              <w:right w:val="single" w:color="auto" w:sz="8" w:space="0"/>
            </w:tcBorders>
            <w:tcMar>
              <w:left w:w="108" w:type="dxa"/>
              <w:right w:w="108" w:type="dxa"/>
            </w:tcMar>
            <w:vAlign w:val="center"/>
          </w:tcPr>
          <w:p w14:paraId="0DEFA47B">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结果</w:t>
            </w:r>
            <w:r>
              <w:rPr>
                <w:rFonts w:hint="default" w:ascii="Times New Roman" w:hAnsi="Times New Roman" w:cs="Times New Roman"/>
                <w:kern w:val="0"/>
                <w:sz w:val="20"/>
                <w:szCs w:val="20"/>
              </w:rPr>
              <w:br w:type="textWrapping"/>
            </w:r>
            <w:r>
              <w:rPr>
                <w:rFonts w:hint="default" w:ascii="Times New Roman" w:hAnsi="Times New Roman" w:cs="Times New Roman"/>
                <w:kern w:val="0"/>
                <w:sz w:val="20"/>
                <w:szCs w:val="20"/>
              </w:rPr>
              <w:t>纠正</w:t>
            </w:r>
          </w:p>
        </w:tc>
        <w:tc>
          <w:tcPr>
            <w:tcW w:w="650"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128F58BF">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其他</w:t>
            </w:r>
            <w:r>
              <w:rPr>
                <w:rFonts w:hint="default" w:ascii="Times New Roman" w:hAnsi="Times New Roman" w:cs="Times New Roman"/>
                <w:kern w:val="0"/>
                <w:sz w:val="20"/>
                <w:szCs w:val="20"/>
              </w:rPr>
              <w:br w:type="textWrapping"/>
            </w:r>
            <w:r>
              <w:rPr>
                <w:rFonts w:hint="default" w:ascii="Times New Roman" w:hAnsi="Times New Roman" w:cs="Times New Roman"/>
                <w:kern w:val="0"/>
                <w:sz w:val="20"/>
                <w:szCs w:val="20"/>
              </w:rPr>
              <w:t>结果</w:t>
            </w:r>
          </w:p>
        </w:tc>
        <w:tc>
          <w:tcPr>
            <w:tcW w:w="650"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54D7B2B2">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尚未</w:t>
            </w:r>
            <w:r>
              <w:rPr>
                <w:rFonts w:hint="default" w:ascii="Times New Roman" w:hAnsi="Times New Roman" w:cs="Times New Roman"/>
                <w:kern w:val="0"/>
                <w:sz w:val="20"/>
                <w:szCs w:val="20"/>
              </w:rPr>
              <w:br w:type="textWrapping"/>
            </w:r>
            <w:r>
              <w:rPr>
                <w:rFonts w:hint="default" w:ascii="Times New Roman" w:hAnsi="Times New Roman" w:cs="Times New Roman"/>
                <w:kern w:val="0"/>
                <w:sz w:val="20"/>
                <w:szCs w:val="20"/>
              </w:rPr>
              <w:t>审结</w:t>
            </w:r>
          </w:p>
        </w:tc>
        <w:tc>
          <w:tcPr>
            <w:tcW w:w="650"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479261B8">
            <w:pPr>
              <w:widowControl/>
              <w:spacing w:line="560" w:lineRule="exact"/>
              <w:jc w:val="center"/>
              <w:rPr>
                <w:rFonts w:hint="default" w:ascii="Times New Roman" w:hAnsi="Times New Roman" w:cs="Times New Roman"/>
              </w:rPr>
            </w:pPr>
            <w:r>
              <w:rPr>
                <w:rFonts w:hint="default" w:ascii="Times New Roman" w:hAnsi="Times New Roman" w:cs="Times New Roman"/>
                <w:color w:val="000000"/>
                <w:kern w:val="0"/>
                <w:sz w:val="20"/>
                <w:szCs w:val="20"/>
              </w:rPr>
              <w:t>总计</w:t>
            </w:r>
          </w:p>
        </w:tc>
        <w:tc>
          <w:tcPr>
            <w:tcW w:w="651"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159DE048">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结果</w:t>
            </w:r>
            <w:r>
              <w:rPr>
                <w:rFonts w:hint="default" w:ascii="Times New Roman" w:hAnsi="Times New Roman" w:cs="Times New Roman"/>
                <w:kern w:val="0"/>
                <w:sz w:val="20"/>
                <w:szCs w:val="20"/>
              </w:rPr>
              <w:br w:type="textWrapping"/>
            </w:r>
            <w:r>
              <w:rPr>
                <w:rFonts w:hint="default" w:ascii="Times New Roman" w:hAnsi="Times New Roman" w:cs="Times New Roman"/>
                <w:kern w:val="0"/>
                <w:sz w:val="20"/>
                <w:szCs w:val="20"/>
              </w:rPr>
              <w:t>维持</w:t>
            </w:r>
          </w:p>
        </w:tc>
        <w:tc>
          <w:tcPr>
            <w:tcW w:w="651"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2E535C23">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结果</w:t>
            </w:r>
            <w:r>
              <w:rPr>
                <w:rFonts w:hint="default" w:ascii="Times New Roman" w:hAnsi="Times New Roman" w:cs="Times New Roman"/>
                <w:kern w:val="0"/>
                <w:sz w:val="20"/>
                <w:szCs w:val="20"/>
              </w:rPr>
              <w:br w:type="textWrapping"/>
            </w:r>
            <w:r>
              <w:rPr>
                <w:rFonts w:hint="default" w:ascii="Times New Roman" w:hAnsi="Times New Roman" w:cs="Times New Roman"/>
                <w:kern w:val="0"/>
                <w:sz w:val="20"/>
                <w:szCs w:val="20"/>
              </w:rPr>
              <w:t>纠正</w:t>
            </w:r>
          </w:p>
        </w:tc>
        <w:tc>
          <w:tcPr>
            <w:tcW w:w="651"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18D3C84C">
            <w:pPr>
              <w:widowControl/>
              <w:spacing w:line="560" w:lineRule="exact"/>
              <w:jc w:val="center"/>
              <w:rPr>
                <w:rFonts w:hint="default" w:ascii="Times New Roman" w:hAnsi="Times New Roman" w:cs="Times New Roman"/>
              </w:rPr>
            </w:pPr>
            <w:r>
              <w:rPr>
                <w:rFonts w:hint="default" w:ascii="Times New Roman" w:hAnsi="Times New Roman" w:cs="Times New Roman"/>
                <w:color w:val="000000"/>
                <w:kern w:val="0"/>
                <w:sz w:val="20"/>
                <w:szCs w:val="20"/>
              </w:rPr>
              <w:t>其他</w:t>
            </w:r>
            <w:r>
              <w:rPr>
                <w:rFonts w:hint="default" w:ascii="Times New Roman" w:hAnsi="Times New Roman" w:cs="Times New Roman"/>
                <w:color w:val="000000"/>
                <w:kern w:val="0"/>
                <w:sz w:val="20"/>
                <w:szCs w:val="20"/>
              </w:rPr>
              <w:br w:type="textWrapping"/>
            </w:r>
            <w:r>
              <w:rPr>
                <w:rFonts w:hint="default" w:ascii="Times New Roman" w:hAnsi="Times New Roman" w:cs="Times New Roman"/>
                <w:color w:val="000000"/>
                <w:kern w:val="0"/>
                <w:sz w:val="20"/>
                <w:szCs w:val="20"/>
              </w:rPr>
              <w:t>结果</w:t>
            </w:r>
          </w:p>
        </w:tc>
        <w:tc>
          <w:tcPr>
            <w:tcW w:w="651"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68778DBE">
            <w:pPr>
              <w:widowControl/>
              <w:spacing w:line="560" w:lineRule="exact"/>
              <w:jc w:val="center"/>
              <w:rPr>
                <w:rFonts w:hint="default" w:ascii="Times New Roman" w:hAnsi="Times New Roman" w:cs="Times New Roman"/>
              </w:rPr>
            </w:pPr>
            <w:r>
              <w:rPr>
                <w:rFonts w:hint="default" w:ascii="Times New Roman" w:hAnsi="Times New Roman" w:cs="Times New Roman"/>
                <w:kern w:val="0"/>
                <w:sz w:val="20"/>
                <w:szCs w:val="20"/>
              </w:rPr>
              <w:t>尚未</w:t>
            </w:r>
            <w:r>
              <w:rPr>
                <w:rFonts w:hint="default" w:ascii="Times New Roman" w:hAnsi="Times New Roman" w:cs="Times New Roman"/>
                <w:kern w:val="0"/>
                <w:sz w:val="20"/>
                <w:szCs w:val="20"/>
              </w:rPr>
              <w:br w:type="textWrapping"/>
            </w:r>
            <w:r>
              <w:rPr>
                <w:rFonts w:hint="default" w:ascii="Times New Roman" w:hAnsi="Times New Roman" w:cs="Times New Roman"/>
                <w:kern w:val="0"/>
                <w:sz w:val="20"/>
                <w:szCs w:val="20"/>
              </w:rPr>
              <w:t>审结</w:t>
            </w:r>
          </w:p>
        </w:tc>
        <w:tc>
          <w:tcPr>
            <w:tcW w:w="651"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1D5CBEE8">
            <w:pPr>
              <w:widowControl/>
              <w:spacing w:line="560" w:lineRule="exact"/>
              <w:jc w:val="center"/>
              <w:rPr>
                <w:rFonts w:hint="default" w:ascii="Times New Roman" w:hAnsi="Times New Roman" w:cs="Times New Roman"/>
              </w:rPr>
            </w:pPr>
            <w:r>
              <w:rPr>
                <w:rFonts w:hint="default" w:ascii="Times New Roman" w:hAnsi="Times New Roman" w:cs="Times New Roman"/>
                <w:color w:val="000000"/>
                <w:kern w:val="0"/>
                <w:sz w:val="20"/>
                <w:szCs w:val="20"/>
              </w:rPr>
              <w:t>总计</w:t>
            </w:r>
          </w:p>
        </w:tc>
      </w:tr>
      <w:tr w14:paraId="6127A5E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672" w:hRule="atLeast"/>
          <w:jc w:val="center"/>
        </w:trPr>
        <w:tc>
          <w:tcPr>
            <w:tcW w:w="649" w:type="dxa"/>
            <w:tcBorders>
              <w:top w:val="nil"/>
              <w:left w:val="single" w:color="auto" w:sz="8" w:space="0"/>
              <w:bottom w:val="single" w:color="auto" w:sz="8" w:space="0"/>
              <w:right w:val="single" w:color="auto" w:sz="8" w:space="0"/>
            </w:tcBorders>
            <w:tcMar>
              <w:left w:w="108" w:type="dxa"/>
              <w:right w:w="108" w:type="dxa"/>
            </w:tcMar>
            <w:vAlign w:val="center"/>
          </w:tcPr>
          <w:p w14:paraId="0FF98610">
            <w:pPr>
              <w:widowControl/>
              <w:spacing w:line="560" w:lineRule="exact"/>
              <w:jc w:val="center"/>
              <w:rPr>
                <w:rFonts w:hint="default" w:ascii="Times New Roman" w:hAnsi="Times New Roman" w:cs="Times New Roman"/>
              </w:rPr>
            </w:pPr>
            <w:r>
              <w:rPr>
                <w:rFonts w:hint="default" w:ascii="Times New Roman" w:hAnsi="Times New Roman" w:eastAsia="黑体" w:cs="Times New Roman"/>
                <w:kern w:val="0"/>
                <w:sz w:val="20"/>
                <w:szCs w:val="20"/>
              </w:rPr>
              <w:t>0</w:t>
            </w:r>
          </w:p>
        </w:tc>
        <w:tc>
          <w:tcPr>
            <w:tcW w:w="649" w:type="dxa"/>
            <w:tcBorders>
              <w:top w:val="nil"/>
              <w:left w:val="single" w:color="auto" w:sz="8" w:space="0"/>
              <w:bottom w:val="single" w:color="auto" w:sz="8" w:space="0"/>
              <w:right w:val="single" w:color="auto" w:sz="8" w:space="0"/>
            </w:tcBorders>
            <w:tcMar>
              <w:left w:w="108" w:type="dxa"/>
              <w:right w:w="108" w:type="dxa"/>
            </w:tcMar>
            <w:vAlign w:val="center"/>
          </w:tcPr>
          <w:p w14:paraId="393E595D">
            <w:pPr>
              <w:widowControl/>
              <w:spacing w:line="560" w:lineRule="exact"/>
              <w:jc w:val="center"/>
              <w:rPr>
                <w:rFonts w:hint="default" w:ascii="Times New Roman" w:hAnsi="Times New Roman" w:cs="Times New Roman"/>
              </w:rPr>
            </w:pPr>
            <w:r>
              <w:rPr>
                <w:rFonts w:hint="default" w:ascii="Times New Roman" w:hAnsi="Times New Roman" w:eastAsia="黑体" w:cs="Times New Roman"/>
                <w:kern w:val="0"/>
                <w:sz w:val="20"/>
                <w:szCs w:val="20"/>
              </w:rPr>
              <w:t>0</w:t>
            </w:r>
          </w:p>
        </w:tc>
        <w:tc>
          <w:tcPr>
            <w:tcW w:w="649" w:type="dxa"/>
            <w:tcBorders>
              <w:top w:val="nil"/>
              <w:left w:val="single" w:color="auto" w:sz="8" w:space="0"/>
              <w:bottom w:val="single" w:color="auto" w:sz="8" w:space="0"/>
              <w:right w:val="single" w:color="auto" w:sz="8" w:space="0"/>
            </w:tcBorders>
            <w:tcMar>
              <w:left w:w="108" w:type="dxa"/>
              <w:right w:w="108" w:type="dxa"/>
            </w:tcMar>
            <w:vAlign w:val="center"/>
          </w:tcPr>
          <w:p w14:paraId="012174A1">
            <w:pPr>
              <w:widowControl/>
              <w:spacing w:line="560" w:lineRule="exact"/>
              <w:jc w:val="center"/>
              <w:rPr>
                <w:rFonts w:hint="default" w:ascii="Times New Roman" w:hAnsi="Times New Roman" w:cs="Times New Roman"/>
              </w:rPr>
            </w:pPr>
            <w:r>
              <w:rPr>
                <w:rFonts w:hint="default" w:ascii="Times New Roman" w:hAnsi="Times New Roman" w:eastAsia="黑体" w:cs="Times New Roman"/>
                <w:kern w:val="0"/>
                <w:sz w:val="20"/>
                <w:szCs w:val="20"/>
              </w:rPr>
              <w:t>0</w:t>
            </w:r>
          </w:p>
        </w:tc>
        <w:tc>
          <w:tcPr>
            <w:tcW w:w="649" w:type="dxa"/>
            <w:tcBorders>
              <w:top w:val="nil"/>
              <w:left w:val="single" w:color="auto" w:sz="8" w:space="0"/>
              <w:bottom w:val="single" w:color="auto" w:sz="8" w:space="0"/>
              <w:right w:val="single" w:color="auto" w:sz="8" w:space="0"/>
            </w:tcBorders>
            <w:tcMar>
              <w:left w:w="108" w:type="dxa"/>
              <w:right w:w="108" w:type="dxa"/>
            </w:tcMar>
            <w:vAlign w:val="center"/>
          </w:tcPr>
          <w:p w14:paraId="2997F1B1">
            <w:pPr>
              <w:widowControl/>
              <w:spacing w:line="560" w:lineRule="exact"/>
              <w:jc w:val="center"/>
              <w:rPr>
                <w:rFonts w:hint="default" w:ascii="Times New Roman" w:hAnsi="Times New Roman" w:cs="Times New Roman"/>
              </w:rPr>
            </w:pPr>
            <w:r>
              <w:rPr>
                <w:rFonts w:hint="default" w:ascii="Times New Roman" w:hAnsi="Times New Roman" w:eastAsia="黑体" w:cs="Times New Roman"/>
                <w:kern w:val="0"/>
                <w:sz w:val="20"/>
                <w:szCs w:val="20"/>
              </w:rPr>
              <w:t>0</w:t>
            </w:r>
          </w:p>
        </w:tc>
        <w:tc>
          <w:tcPr>
            <w:tcW w:w="649" w:type="dxa"/>
            <w:tcBorders>
              <w:top w:val="nil"/>
              <w:left w:val="single" w:color="auto" w:sz="8" w:space="0"/>
              <w:bottom w:val="single" w:color="auto" w:sz="8" w:space="0"/>
              <w:right w:val="single" w:color="auto" w:sz="8" w:space="0"/>
            </w:tcBorders>
            <w:tcMar>
              <w:left w:w="108" w:type="dxa"/>
              <w:right w:w="108" w:type="dxa"/>
            </w:tcMar>
            <w:vAlign w:val="center"/>
          </w:tcPr>
          <w:p w14:paraId="5297EF21">
            <w:pPr>
              <w:widowControl/>
              <w:spacing w:line="560" w:lineRule="exact"/>
              <w:jc w:val="center"/>
              <w:rPr>
                <w:rFonts w:hint="default" w:ascii="Times New Roman" w:hAnsi="Times New Roman" w:cs="Times New Roman"/>
              </w:rPr>
            </w:pPr>
            <w:r>
              <w:rPr>
                <w:rFonts w:hint="default" w:ascii="Times New Roman" w:hAnsi="Times New Roman" w:eastAsia="黑体" w:cs="Times New Roman"/>
                <w:kern w:val="0"/>
                <w:sz w:val="20"/>
                <w:szCs w:val="20"/>
              </w:rPr>
              <w:t>0</w:t>
            </w:r>
          </w:p>
        </w:tc>
        <w:tc>
          <w:tcPr>
            <w:tcW w:w="649" w:type="dxa"/>
            <w:tcBorders>
              <w:top w:val="nil"/>
              <w:left w:val="single" w:color="auto" w:sz="8" w:space="0"/>
              <w:bottom w:val="single" w:color="auto" w:sz="8" w:space="0"/>
              <w:right w:val="single" w:color="auto" w:sz="8" w:space="0"/>
            </w:tcBorders>
            <w:tcMar>
              <w:left w:w="108" w:type="dxa"/>
              <w:right w:w="108" w:type="dxa"/>
            </w:tcMar>
            <w:vAlign w:val="center"/>
          </w:tcPr>
          <w:p w14:paraId="19C15D5D">
            <w:pPr>
              <w:widowControl/>
              <w:spacing w:line="560" w:lineRule="exact"/>
              <w:jc w:val="center"/>
              <w:rPr>
                <w:rFonts w:hint="default" w:ascii="Times New Roman" w:hAnsi="Times New Roman" w:cs="Times New Roman"/>
              </w:rPr>
            </w:pPr>
            <w:r>
              <w:rPr>
                <w:rFonts w:hint="default" w:ascii="Times New Roman" w:hAnsi="Times New Roman" w:eastAsia="黑体" w:cs="Times New Roman"/>
                <w:kern w:val="0"/>
                <w:sz w:val="20"/>
                <w:szCs w:val="20"/>
              </w:rPr>
              <w:t>0</w:t>
            </w:r>
          </w:p>
        </w:tc>
        <w:tc>
          <w:tcPr>
            <w:tcW w:w="649" w:type="dxa"/>
            <w:tcBorders>
              <w:top w:val="nil"/>
              <w:left w:val="single" w:color="auto" w:sz="8" w:space="0"/>
              <w:bottom w:val="single" w:color="auto" w:sz="8" w:space="0"/>
              <w:right w:val="single" w:color="auto" w:sz="8" w:space="0"/>
            </w:tcBorders>
            <w:tcMar>
              <w:left w:w="108" w:type="dxa"/>
              <w:right w:w="108" w:type="dxa"/>
            </w:tcMar>
            <w:vAlign w:val="center"/>
          </w:tcPr>
          <w:p w14:paraId="2D3ADB61">
            <w:pPr>
              <w:widowControl/>
              <w:spacing w:line="560" w:lineRule="exact"/>
              <w:jc w:val="center"/>
              <w:rPr>
                <w:rFonts w:hint="default" w:ascii="Times New Roman" w:hAnsi="Times New Roman" w:cs="Times New Roman"/>
              </w:rPr>
            </w:pPr>
            <w:r>
              <w:rPr>
                <w:rFonts w:hint="default" w:ascii="Times New Roman" w:hAnsi="Times New Roman" w:eastAsia="黑体" w:cs="Times New Roman"/>
                <w:kern w:val="0"/>
                <w:sz w:val="20"/>
                <w:szCs w:val="20"/>
              </w:rPr>
              <w:t>0</w:t>
            </w:r>
          </w:p>
        </w:tc>
        <w:tc>
          <w:tcPr>
            <w:tcW w:w="650" w:type="dxa"/>
            <w:tcBorders>
              <w:top w:val="nil"/>
              <w:left w:val="single" w:color="auto" w:sz="8" w:space="0"/>
              <w:bottom w:val="single" w:color="auto" w:sz="8" w:space="0"/>
              <w:right w:val="single" w:color="auto" w:sz="8" w:space="0"/>
            </w:tcBorders>
            <w:tcMar>
              <w:left w:w="108" w:type="dxa"/>
              <w:right w:w="108" w:type="dxa"/>
            </w:tcMar>
            <w:vAlign w:val="center"/>
          </w:tcPr>
          <w:p w14:paraId="70CB07A1">
            <w:pPr>
              <w:widowControl/>
              <w:spacing w:line="560" w:lineRule="exact"/>
              <w:jc w:val="center"/>
              <w:rPr>
                <w:rFonts w:hint="default" w:ascii="Times New Roman" w:hAnsi="Times New Roman" w:cs="Times New Roman"/>
              </w:rPr>
            </w:pPr>
            <w:r>
              <w:rPr>
                <w:rFonts w:hint="default" w:ascii="Times New Roman" w:hAnsi="Times New Roman" w:eastAsia="黑体" w:cs="Times New Roman"/>
                <w:kern w:val="0"/>
                <w:sz w:val="20"/>
                <w:szCs w:val="20"/>
              </w:rPr>
              <w:t>0</w:t>
            </w:r>
          </w:p>
        </w:tc>
        <w:tc>
          <w:tcPr>
            <w:tcW w:w="650" w:type="dxa"/>
            <w:tcBorders>
              <w:top w:val="nil"/>
              <w:left w:val="single" w:color="auto" w:sz="8" w:space="0"/>
              <w:bottom w:val="single" w:color="auto" w:sz="8" w:space="0"/>
              <w:right w:val="single" w:color="auto" w:sz="8" w:space="0"/>
            </w:tcBorders>
            <w:tcMar>
              <w:left w:w="108" w:type="dxa"/>
              <w:right w:w="108" w:type="dxa"/>
            </w:tcMar>
            <w:vAlign w:val="center"/>
          </w:tcPr>
          <w:p w14:paraId="24E0E2B7">
            <w:pPr>
              <w:widowControl/>
              <w:spacing w:line="560" w:lineRule="exact"/>
              <w:jc w:val="center"/>
              <w:rPr>
                <w:rFonts w:hint="default" w:ascii="Times New Roman" w:hAnsi="Times New Roman" w:cs="Times New Roman"/>
              </w:rPr>
            </w:pPr>
            <w:r>
              <w:rPr>
                <w:rFonts w:hint="default" w:ascii="Times New Roman" w:hAnsi="Times New Roman" w:eastAsia="黑体" w:cs="Times New Roman"/>
                <w:kern w:val="0"/>
                <w:sz w:val="20"/>
                <w:szCs w:val="20"/>
              </w:rPr>
              <w:t>0</w:t>
            </w:r>
          </w:p>
        </w:tc>
        <w:tc>
          <w:tcPr>
            <w:tcW w:w="650" w:type="dxa"/>
            <w:tcBorders>
              <w:top w:val="nil"/>
              <w:left w:val="single" w:color="auto" w:sz="8" w:space="0"/>
              <w:bottom w:val="single" w:color="auto" w:sz="8" w:space="0"/>
              <w:right w:val="single" w:color="auto" w:sz="8" w:space="0"/>
            </w:tcBorders>
            <w:tcMar>
              <w:left w:w="108" w:type="dxa"/>
              <w:right w:w="108" w:type="dxa"/>
            </w:tcMar>
            <w:vAlign w:val="center"/>
          </w:tcPr>
          <w:p w14:paraId="481E9A8E">
            <w:pPr>
              <w:widowControl/>
              <w:spacing w:line="560" w:lineRule="exact"/>
              <w:jc w:val="center"/>
              <w:rPr>
                <w:rFonts w:hint="default" w:ascii="Times New Roman" w:hAnsi="Times New Roman" w:cs="Times New Roman"/>
              </w:rPr>
            </w:pPr>
            <w:r>
              <w:rPr>
                <w:rFonts w:hint="default" w:ascii="Times New Roman" w:hAnsi="Times New Roman" w:eastAsia="黑体" w:cs="Times New Roman"/>
                <w:kern w:val="0"/>
                <w:sz w:val="20"/>
                <w:szCs w:val="20"/>
              </w:rPr>
              <w:t>0</w:t>
            </w:r>
          </w:p>
        </w:tc>
        <w:tc>
          <w:tcPr>
            <w:tcW w:w="651" w:type="dxa"/>
            <w:tcBorders>
              <w:top w:val="nil"/>
              <w:left w:val="single" w:color="auto" w:sz="8" w:space="0"/>
              <w:bottom w:val="single" w:color="auto" w:sz="8" w:space="0"/>
              <w:right w:val="single" w:color="auto" w:sz="8" w:space="0"/>
            </w:tcBorders>
            <w:tcMar>
              <w:left w:w="108" w:type="dxa"/>
              <w:right w:w="108" w:type="dxa"/>
            </w:tcMar>
            <w:vAlign w:val="center"/>
          </w:tcPr>
          <w:p w14:paraId="65F4812E">
            <w:pPr>
              <w:widowControl/>
              <w:spacing w:line="560" w:lineRule="exact"/>
              <w:jc w:val="center"/>
              <w:rPr>
                <w:rFonts w:hint="default" w:ascii="Times New Roman" w:hAnsi="Times New Roman" w:cs="Times New Roman"/>
              </w:rPr>
            </w:pPr>
            <w:r>
              <w:rPr>
                <w:rFonts w:hint="default" w:ascii="Times New Roman" w:hAnsi="Times New Roman" w:eastAsia="黑体" w:cs="Times New Roman"/>
                <w:kern w:val="0"/>
                <w:sz w:val="20"/>
                <w:szCs w:val="20"/>
              </w:rPr>
              <w:t>0</w:t>
            </w:r>
          </w:p>
        </w:tc>
        <w:tc>
          <w:tcPr>
            <w:tcW w:w="651" w:type="dxa"/>
            <w:tcBorders>
              <w:top w:val="nil"/>
              <w:left w:val="single" w:color="auto" w:sz="8" w:space="0"/>
              <w:bottom w:val="single" w:color="auto" w:sz="8" w:space="0"/>
              <w:right w:val="single" w:color="auto" w:sz="8" w:space="0"/>
            </w:tcBorders>
            <w:tcMar>
              <w:left w:w="108" w:type="dxa"/>
              <w:right w:w="108" w:type="dxa"/>
            </w:tcMar>
            <w:vAlign w:val="center"/>
          </w:tcPr>
          <w:p w14:paraId="7A1E9D75">
            <w:pPr>
              <w:widowControl/>
              <w:spacing w:line="560" w:lineRule="exact"/>
              <w:jc w:val="center"/>
              <w:rPr>
                <w:rFonts w:hint="default" w:ascii="Times New Roman" w:hAnsi="Times New Roman" w:cs="Times New Roman"/>
              </w:rPr>
            </w:pPr>
            <w:r>
              <w:rPr>
                <w:rFonts w:hint="default" w:ascii="Times New Roman" w:hAnsi="Times New Roman" w:eastAsia="黑体" w:cs="Times New Roman"/>
                <w:kern w:val="0"/>
                <w:sz w:val="20"/>
                <w:szCs w:val="20"/>
              </w:rPr>
              <w:t>0</w:t>
            </w:r>
          </w:p>
        </w:tc>
        <w:tc>
          <w:tcPr>
            <w:tcW w:w="651" w:type="dxa"/>
            <w:tcBorders>
              <w:top w:val="nil"/>
              <w:left w:val="single" w:color="auto" w:sz="8" w:space="0"/>
              <w:bottom w:val="single" w:color="auto" w:sz="8" w:space="0"/>
              <w:right w:val="single" w:color="auto" w:sz="8" w:space="0"/>
            </w:tcBorders>
            <w:tcMar>
              <w:left w:w="108" w:type="dxa"/>
              <w:right w:w="108" w:type="dxa"/>
            </w:tcMar>
            <w:vAlign w:val="center"/>
          </w:tcPr>
          <w:p w14:paraId="200C3A3B">
            <w:pPr>
              <w:widowControl/>
              <w:spacing w:line="560" w:lineRule="exact"/>
              <w:jc w:val="center"/>
              <w:rPr>
                <w:rFonts w:hint="default" w:ascii="Times New Roman" w:hAnsi="Times New Roman" w:cs="Times New Roman"/>
              </w:rPr>
            </w:pPr>
            <w:r>
              <w:rPr>
                <w:rFonts w:hint="default" w:ascii="Times New Roman" w:hAnsi="Times New Roman" w:eastAsia="黑体" w:cs="Times New Roman"/>
                <w:kern w:val="0"/>
                <w:sz w:val="20"/>
                <w:szCs w:val="20"/>
              </w:rPr>
              <w:t>0</w:t>
            </w:r>
          </w:p>
        </w:tc>
        <w:tc>
          <w:tcPr>
            <w:tcW w:w="651" w:type="dxa"/>
            <w:tcBorders>
              <w:top w:val="nil"/>
              <w:left w:val="single" w:color="auto" w:sz="8" w:space="0"/>
              <w:bottom w:val="single" w:color="auto" w:sz="8" w:space="0"/>
              <w:right w:val="single" w:color="auto" w:sz="8" w:space="0"/>
            </w:tcBorders>
            <w:tcMar>
              <w:left w:w="108" w:type="dxa"/>
              <w:right w:w="108" w:type="dxa"/>
            </w:tcMar>
            <w:vAlign w:val="center"/>
          </w:tcPr>
          <w:p w14:paraId="16D254C3">
            <w:pPr>
              <w:widowControl/>
              <w:spacing w:line="560" w:lineRule="exact"/>
              <w:jc w:val="center"/>
              <w:rPr>
                <w:rFonts w:hint="default" w:ascii="Times New Roman" w:hAnsi="Times New Roman" w:cs="Times New Roman"/>
              </w:rPr>
            </w:pPr>
            <w:r>
              <w:rPr>
                <w:rFonts w:hint="default" w:ascii="Times New Roman" w:hAnsi="Times New Roman" w:eastAsia="黑体" w:cs="Times New Roman"/>
                <w:kern w:val="0"/>
                <w:sz w:val="20"/>
                <w:szCs w:val="20"/>
              </w:rPr>
              <w:t>0</w:t>
            </w:r>
          </w:p>
        </w:tc>
        <w:tc>
          <w:tcPr>
            <w:tcW w:w="651" w:type="dxa"/>
            <w:tcBorders>
              <w:top w:val="nil"/>
              <w:left w:val="single" w:color="auto" w:sz="8" w:space="0"/>
              <w:bottom w:val="single" w:color="auto" w:sz="8" w:space="0"/>
              <w:right w:val="single" w:color="auto" w:sz="8" w:space="0"/>
            </w:tcBorders>
            <w:tcMar>
              <w:left w:w="108" w:type="dxa"/>
              <w:right w:w="108" w:type="dxa"/>
            </w:tcMar>
            <w:vAlign w:val="center"/>
          </w:tcPr>
          <w:p w14:paraId="343A9F91">
            <w:pPr>
              <w:spacing w:line="560" w:lineRule="exact"/>
              <w:jc w:val="center"/>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70F6FEC">
      <w:pPr>
        <w:spacing w:line="560" w:lineRule="exact"/>
        <w:ind w:left="420" w:leftChars="200" w:firstLine="321" w:firstLineChars="100"/>
        <w:rPr>
          <w:rFonts w:hint="default" w:ascii="Times New Roman" w:hAnsi="Times New Roman" w:cs="Times New Roman"/>
        </w:rPr>
      </w:pPr>
      <w:r>
        <w:rPr>
          <w:rFonts w:hint="default" w:ascii="Times New Roman" w:hAnsi="Times New Roman" w:eastAsia="黑体" w:cs="Times New Roman"/>
          <w:b/>
          <w:bCs/>
          <w:sz w:val="32"/>
          <w:szCs w:val="32"/>
        </w:rPr>
        <w:t>五、存在的主要问题及改进情况</w:t>
      </w:r>
    </w:p>
    <w:p w14:paraId="3D6C67B7">
      <w:pPr>
        <w:pStyle w:val="5"/>
        <w:widowControl/>
        <w:tabs>
          <w:tab w:val="left" w:pos="0"/>
        </w:tabs>
        <w:autoSpaceDE w:val="0"/>
        <w:spacing w:line="560" w:lineRule="exact"/>
        <w:ind w:firstLine="643" w:firstLineChars="200"/>
        <w:jc w:val="both"/>
        <w:rPr>
          <w:rFonts w:hint="default" w:ascii="Times New Roman" w:hAnsi="Times New Roman" w:eastAsia="仿宋_GB2312" w:cs="Times New Roman"/>
          <w:color w:val="000000"/>
          <w:kern w:val="2"/>
          <w:sz w:val="32"/>
          <w:szCs w:val="32"/>
        </w:rPr>
      </w:pPr>
      <w:r>
        <w:rPr>
          <w:rFonts w:hint="default" w:ascii="Times New Roman" w:hAnsi="Times New Roman" w:eastAsia="仿宋_GB2312" w:cs="Times New Roman"/>
          <w:b/>
          <w:bCs/>
          <w:color w:val="000000"/>
          <w:kern w:val="2"/>
          <w:sz w:val="32"/>
          <w:szCs w:val="32"/>
          <w:lang w:eastAsia="zh-CN"/>
        </w:rPr>
        <w:t>存在问题：</w:t>
      </w:r>
      <w:r>
        <w:rPr>
          <w:rFonts w:hint="default" w:ascii="Times New Roman" w:hAnsi="Times New Roman" w:eastAsia="仿宋_GB2312" w:cs="Times New Roman"/>
          <w:color w:val="000000"/>
          <w:kern w:val="2"/>
          <w:sz w:val="32"/>
          <w:szCs w:val="32"/>
        </w:rPr>
        <w:t>一是</w:t>
      </w:r>
      <w:r>
        <w:rPr>
          <w:rFonts w:hint="default" w:ascii="Times New Roman" w:hAnsi="Times New Roman" w:eastAsia="仿宋_GB2312" w:cs="Times New Roman"/>
          <w:color w:val="000000"/>
          <w:kern w:val="2"/>
          <w:sz w:val="32"/>
          <w:szCs w:val="32"/>
          <w:lang w:eastAsia="zh-CN"/>
        </w:rPr>
        <w:t>政府</w:t>
      </w:r>
      <w:r>
        <w:rPr>
          <w:rFonts w:hint="default" w:ascii="Times New Roman" w:hAnsi="Times New Roman" w:eastAsia="仿宋_GB2312" w:cs="Times New Roman"/>
          <w:color w:val="000000"/>
          <w:kern w:val="2"/>
          <w:sz w:val="32"/>
          <w:szCs w:val="32"/>
        </w:rPr>
        <w:t>信息公开的时效性、</w:t>
      </w:r>
      <w:r>
        <w:rPr>
          <w:rFonts w:hint="default" w:ascii="Times New Roman" w:hAnsi="Times New Roman" w:eastAsia="仿宋_GB2312" w:cs="Times New Roman"/>
          <w:color w:val="000000"/>
          <w:kern w:val="2"/>
          <w:sz w:val="32"/>
          <w:szCs w:val="32"/>
          <w:lang w:eastAsia="zh-CN"/>
        </w:rPr>
        <w:t>主动性</w:t>
      </w:r>
      <w:r>
        <w:rPr>
          <w:rFonts w:hint="default" w:ascii="Times New Roman" w:hAnsi="Times New Roman" w:eastAsia="仿宋_GB2312" w:cs="Times New Roman"/>
          <w:color w:val="000000"/>
          <w:kern w:val="2"/>
          <w:sz w:val="32"/>
          <w:szCs w:val="32"/>
        </w:rPr>
        <w:t>和</w:t>
      </w:r>
      <w:r>
        <w:rPr>
          <w:rFonts w:hint="default" w:ascii="Times New Roman" w:hAnsi="Times New Roman" w:eastAsia="仿宋_GB2312" w:cs="Times New Roman"/>
          <w:color w:val="000000"/>
          <w:kern w:val="2"/>
          <w:sz w:val="32"/>
          <w:szCs w:val="32"/>
          <w:lang w:eastAsia="zh-CN"/>
        </w:rPr>
        <w:t>多样性</w:t>
      </w:r>
      <w:r>
        <w:rPr>
          <w:rFonts w:hint="default" w:ascii="Times New Roman" w:hAnsi="Times New Roman" w:eastAsia="仿宋_GB2312" w:cs="Times New Roman"/>
          <w:color w:val="000000"/>
          <w:kern w:val="2"/>
          <w:sz w:val="32"/>
          <w:szCs w:val="32"/>
        </w:rPr>
        <w:t>还有所欠缺。</w:t>
      </w:r>
      <w:r>
        <w:rPr>
          <w:rFonts w:hint="default" w:ascii="Times New Roman" w:hAnsi="Times New Roman" w:eastAsia="仿宋_GB2312" w:cs="Times New Roman"/>
          <w:color w:val="000000"/>
          <w:kern w:val="2"/>
          <w:sz w:val="32"/>
          <w:szCs w:val="32"/>
          <w:lang w:eastAsia="zh-CN"/>
        </w:rPr>
        <w:t>二是利用</w:t>
      </w:r>
      <w:r>
        <w:rPr>
          <w:rFonts w:hint="default" w:ascii="Times New Roman" w:hAnsi="Times New Roman" w:eastAsia="仿宋_GB2312" w:cs="Times New Roman"/>
          <w:color w:val="000000"/>
          <w:kern w:val="2"/>
          <w:sz w:val="32"/>
          <w:szCs w:val="32"/>
        </w:rPr>
        <w:t>政务新媒体平台推送政府信息公开工作力度</w:t>
      </w:r>
      <w:r>
        <w:rPr>
          <w:rFonts w:hint="default" w:ascii="Times New Roman" w:hAnsi="Times New Roman" w:eastAsia="仿宋_GB2312" w:cs="Times New Roman"/>
          <w:color w:val="000000"/>
          <w:kern w:val="2"/>
          <w:sz w:val="32"/>
          <w:szCs w:val="32"/>
          <w:lang w:eastAsia="zh-CN"/>
        </w:rPr>
        <w:t>有待提升</w:t>
      </w:r>
      <w:r>
        <w:rPr>
          <w:rFonts w:hint="default" w:ascii="Times New Roman" w:hAnsi="Times New Roman" w:eastAsia="仿宋_GB2312" w:cs="Times New Roman"/>
          <w:color w:val="000000"/>
          <w:kern w:val="2"/>
          <w:sz w:val="32"/>
          <w:szCs w:val="32"/>
        </w:rPr>
        <w:t>，政务信息</w:t>
      </w:r>
      <w:r>
        <w:rPr>
          <w:rFonts w:hint="default" w:ascii="Times New Roman" w:hAnsi="Times New Roman" w:eastAsia="仿宋_GB2312" w:cs="Times New Roman"/>
          <w:color w:val="000000"/>
          <w:kern w:val="2"/>
          <w:sz w:val="32"/>
          <w:szCs w:val="32"/>
          <w:lang w:eastAsia="zh-CN"/>
        </w:rPr>
        <w:t>发布量较小</w:t>
      </w:r>
      <w:r>
        <w:rPr>
          <w:rFonts w:hint="default" w:ascii="Times New Roman" w:hAnsi="Times New Roman" w:eastAsia="仿宋_GB2312" w:cs="Times New Roman"/>
          <w:color w:val="000000"/>
          <w:kern w:val="2"/>
          <w:sz w:val="32"/>
          <w:szCs w:val="32"/>
        </w:rPr>
        <w:t>。</w:t>
      </w:r>
      <w:r>
        <w:rPr>
          <w:rFonts w:hint="default" w:ascii="Times New Roman" w:hAnsi="Times New Roman" w:eastAsia="仿宋_GB2312" w:cs="Times New Roman"/>
          <w:color w:val="000000"/>
          <w:kern w:val="2"/>
          <w:sz w:val="32"/>
          <w:szCs w:val="32"/>
          <w:lang w:eastAsia="zh-CN"/>
        </w:rPr>
        <w:t>三是工作人员的重视程度、业务水平、专业化程度还有待加强。</w:t>
      </w:r>
    </w:p>
    <w:p w14:paraId="5D1C51B4">
      <w:pPr>
        <w:pStyle w:val="5"/>
        <w:widowControl/>
        <w:tabs>
          <w:tab w:val="left" w:pos="0"/>
        </w:tabs>
        <w:autoSpaceDE w:val="0"/>
        <w:spacing w:line="560" w:lineRule="exact"/>
        <w:ind w:firstLine="640" w:firstLineChars="200"/>
        <w:jc w:val="both"/>
        <w:rPr>
          <w:rFonts w:hint="default" w:ascii="Times New Roman" w:hAnsi="Times New Roman" w:eastAsia="黑体" w:cs="Times New Roman"/>
          <w:b/>
          <w:bCs/>
          <w:sz w:val="32"/>
          <w:szCs w:val="32"/>
        </w:rPr>
      </w:pPr>
      <w:r>
        <w:rPr>
          <w:rFonts w:hint="default" w:ascii="Times New Roman" w:hAnsi="Times New Roman" w:eastAsia="仿宋_GB2312" w:cs="Times New Roman"/>
          <w:color w:val="000000"/>
          <w:kern w:val="2"/>
          <w:sz w:val="32"/>
          <w:szCs w:val="32"/>
        </w:rPr>
        <w:t>2023年，区政府办的政府信息公开工作将从以下几个方面努力提升：</w:t>
      </w:r>
      <w:r>
        <w:rPr>
          <w:rFonts w:hint="default" w:ascii="Times New Roman" w:hAnsi="Times New Roman" w:eastAsia="仿宋_GB2312" w:cs="Times New Roman"/>
          <w:b/>
          <w:bCs/>
          <w:color w:val="000000"/>
          <w:kern w:val="2"/>
          <w:sz w:val="32"/>
          <w:szCs w:val="32"/>
        </w:rPr>
        <w:t>一是</w:t>
      </w:r>
      <w:r>
        <w:rPr>
          <w:rFonts w:hint="default" w:ascii="Times New Roman" w:hAnsi="Times New Roman" w:eastAsia="仿宋_GB2312" w:cs="Times New Roman"/>
          <w:color w:val="000000"/>
          <w:kern w:val="2"/>
          <w:sz w:val="32"/>
          <w:szCs w:val="32"/>
        </w:rPr>
        <w:t>压实工作责任</w:t>
      </w:r>
      <w:r>
        <w:rPr>
          <w:rFonts w:hint="default" w:ascii="Times New Roman" w:hAnsi="Times New Roman" w:eastAsia="仿宋_GB2312" w:cs="Times New Roman"/>
          <w:color w:val="000000"/>
          <w:kern w:val="2"/>
          <w:sz w:val="32"/>
          <w:szCs w:val="32"/>
          <w:lang w:eastAsia="zh-CN"/>
        </w:rPr>
        <w:t>，提高工作效率。进一步加强</w:t>
      </w:r>
      <w:r>
        <w:rPr>
          <w:rFonts w:hint="default" w:ascii="Times New Roman" w:hAnsi="Times New Roman" w:eastAsia="仿宋_GB2312" w:cs="Times New Roman"/>
          <w:color w:val="000000"/>
          <w:kern w:val="2"/>
          <w:sz w:val="32"/>
          <w:szCs w:val="32"/>
        </w:rPr>
        <w:t>区政府办</w:t>
      </w:r>
      <w:r>
        <w:rPr>
          <w:rFonts w:hint="default" w:ascii="Times New Roman" w:hAnsi="Times New Roman" w:eastAsia="仿宋_GB2312" w:cs="Times New Roman"/>
          <w:color w:val="000000"/>
          <w:kern w:val="2"/>
          <w:sz w:val="32"/>
          <w:szCs w:val="32"/>
          <w:lang w:eastAsia="zh-CN"/>
        </w:rPr>
        <w:t>主动公开的工作力度。</w:t>
      </w:r>
      <w:r>
        <w:rPr>
          <w:rFonts w:hint="default" w:ascii="Times New Roman" w:hAnsi="Times New Roman" w:eastAsia="仿宋_GB2312" w:cs="Times New Roman"/>
          <w:b/>
          <w:bCs/>
          <w:color w:val="000000"/>
          <w:kern w:val="2"/>
          <w:sz w:val="32"/>
          <w:szCs w:val="32"/>
          <w:lang w:eastAsia="zh-CN"/>
        </w:rPr>
        <w:t>二是</w:t>
      </w:r>
      <w:r>
        <w:rPr>
          <w:rFonts w:hint="default" w:ascii="Times New Roman" w:hAnsi="Times New Roman" w:eastAsia="仿宋_GB2312" w:cs="Times New Roman"/>
          <w:color w:val="000000"/>
          <w:kern w:val="2"/>
          <w:sz w:val="32"/>
          <w:szCs w:val="32"/>
          <w:lang w:eastAsia="zh-CN"/>
        </w:rPr>
        <w:t>创新工作方法，积极与区级各政务新媒体加强沟通，拓宽</w:t>
      </w:r>
      <w:r>
        <w:rPr>
          <w:rFonts w:hint="default" w:ascii="Times New Roman" w:hAnsi="Times New Roman" w:eastAsia="仿宋_GB2312" w:cs="Times New Roman"/>
          <w:color w:val="000000"/>
          <w:kern w:val="2"/>
          <w:sz w:val="32"/>
          <w:szCs w:val="32"/>
        </w:rPr>
        <w:t>区政府办</w:t>
      </w:r>
      <w:r>
        <w:rPr>
          <w:rFonts w:hint="default" w:ascii="Times New Roman" w:hAnsi="Times New Roman" w:eastAsia="仿宋_GB2312" w:cs="Times New Roman"/>
          <w:color w:val="000000"/>
          <w:kern w:val="2"/>
          <w:sz w:val="32"/>
          <w:szCs w:val="32"/>
          <w:lang w:eastAsia="zh-CN"/>
        </w:rPr>
        <w:t>政府信息发布渠道，增强群众对政府信息的感知度。三是提高思想认识，加强对政府信息公开和政务公开工作的重视程度，严格工作标准，强化业务水平，提升专业能力。</w:t>
      </w:r>
    </w:p>
    <w:p w14:paraId="3AD86597">
      <w:pPr>
        <w:spacing w:line="560" w:lineRule="exact"/>
        <w:ind w:left="420" w:leftChars="200" w:firstLine="157" w:firstLineChars="49"/>
        <w:rPr>
          <w:rFonts w:hint="default" w:ascii="Times New Roman" w:hAnsi="Times New Roman" w:eastAsia="黑体" w:cs="Times New Roman"/>
          <w:b/>
          <w:bCs/>
          <w:sz w:val="32"/>
          <w:szCs w:val="32"/>
        </w:rPr>
      </w:pPr>
      <w:r>
        <w:rPr>
          <w:rFonts w:hint="default" w:ascii="Times New Roman" w:hAnsi="Times New Roman" w:eastAsia="黑体" w:cs="Times New Roman"/>
          <w:b/>
          <w:bCs/>
          <w:sz w:val="32"/>
          <w:szCs w:val="32"/>
        </w:rPr>
        <w:t>六、其他需要报告的事项</w:t>
      </w:r>
    </w:p>
    <w:p w14:paraId="715D1278">
      <w:pPr>
        <w:widowControl/>
        <w:spacing w:line="560" w:lineRule="exact"/>
        <w:ind w:firstLine="640" w:firstLineChars="200"/>
        <w:jc w:val="left"/>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本年度未收取政府信息处理费。本年报中所列数据的统计期限自2022年1月1日起至2022年12月31日止。</w:t>
      </w:r>
    </w:p>
    <w:p w14:paraId="03BCCA4B">
      <w:pPr>
        <w:widowControl/>
        <w:wordWrap w:val="0"/>
        <w:adjustRightInd/>
        <w:snapToGrid/>
        <w:spacing w:line="560" w:lineRule="exact"/>
        <w:ind w:left="0" w:leftChars="0" w:right="0" w:firstLine="672" w:firstLineChars="0"/>
        <w:jc w:val="left"/>
        <w:textAlignment w:val="auto"/>
        <w:outlineLvl w:val="9"/>
        <w:rPr>
          <w:rFonts w:hint="default" w:ascii="Times New Roman" w:hAnsi="Times New Roman" w:eastAsia="仿宋_GB2312" w:cs="Times New Roman"/>
          <w:spacing w:val="8"/>
          <w:kern w:val="0"/>
          <w:sz w:val="32"/>
          <w:szCs w:val="32"/>
        </w:rPr>
      </w:pPr>
      <w:r>
        <w:rPr>
          <w:rFonts w:hint="default" w:ascii="Times New Roman" w:hAnsi="Times New Roman" w:eastAsia="仿宋_GB2312" w:cs="Times New Roman"/>
          <w:spacing w:val="8"/>
          <w:kern w:val="0"/>
          <w:sz w:val="32"/>
          <w:szCs w:val="32"/>
        </w:rPr>
        <w:t>北京市东城区人民政府门户网站</w:t>
      </w:r>
      <w:r>
        <w:rPr>
          <w:rFonts w:hint="default" w:ascii="Times New Roman" w:hAnsi="Times New Roman" w:eastAsia="仿宋_GB2312" w:cs="Times New Roman"/>
          <w:spacing w:val="8"/>
          <w:kern w:val="0"/>
          <w:sz w:val="32"/>
          <w:szCs w:val="32"/>
          <w:lang w:eastAsia="zh-CN"/>
        </w:rPr>
        <w:t>，</w:t>
      </w:r>
      <w:r>
        <w:rPr>
          <w:rFonts w:hint="default" w:ascii="Times New Roman" w:hAnsi="Times New Roman" w:eastAsia="仿宋_GB2312" w:cs="Times New Roman"/>
          <w:spacing w:val="8"/>
          <w:kern w:val="0"/>
          <w:sz w:val="32"/>
          <w:szCs w:val="32"/>
        </w:rPr>
        <w:t>网址为http://www.bjdch.gov.cn/，如需了解更多政府信息，请登录查询。</w:t>
      </w:r>
    </w:p>
    <w:sectPr>
      <w:pgSz w:w="11906" w:h="16838"/>
      <w:pgMar w:top="2098" w:right="1474" w:bottom="1984"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1DE4B3A"/>
    <w:multiLevelType w:val="singleLevel"/>
    <w:tmpl w:val="61DE4B3A"/>
    <w:lvl w:ilvl="0" w:tentative="0">
      <w:start w:val="1"/>
      <w:numFmt w:val="chineseCounting"/>
      <w:suff w:val="nothing"/>
      <w:lvlText w:val="%1、"/>
      <w:lvlJc w:val="left"/>
    </w:lvl>
  </w:abstractNum>
  <w:abstractNum w:abstractNumId="1">
    <w:nsid w:val="695827D0"/>
    <w:multiLevelType w:val="multilevel"/>
    <w:tmpl w:val="695827D0"/>
    <w:lvl w:ilvl="0" w:tentative="0">
      <w:start w:val="0"/>
      <w:numFmt w:val="decimal"/>
      <w:lvlText w:val="%1"/>
      <w:lvlJc w:val="left"/>
      <w:pPr>
        <w:ind w:left="405" w:hanging="360"/>
      </w:pPr>
      <w:rPr>
        <w:rFonts w:hint="default" w:ascii="Calibri" w:cs="Calibri"/>
        <w:sz w:val="20"/>
      </w:rPr>
    </w:lvl>
    <w:lvl w:ilvl="1" w:tentative="0">
      <w:start w:val="1"/>
      <w:numFmt w:val="lowerLetter"/>
      <w:lvlText w:val="%2)"/>
      <w:lvlJc w:val="left"/>
      <w:pPr>
        <w:ind w:left="885" w:hanging="420"/>
      </w:pPr>
    </w:lvl>
    <w:lvl w:ilvl="2" w:tentative="0">
      <w:start w:val="1"/>
      <w:numFmt w:val="lowerRoman"/>
      <w:lvlText w:val="%3."/>
      <w:lvlJc w:val="right"/>
      <w:pPr>
        <w:ind w:left="1305" w:hanging="420"/>
      </w:pPr>
    </w:lvl>
    <w:lvl w:ilvl="3" w:tentative="0">
      <w:start w:val="1"/>
      <w:numFmt w:val="decimal"/>
      <w:lvlText w:val="%4."/>
      <w:lvlJc w:val="left"/>
      <w:pPr>
        <w:ind w:left="1725" w:hanging="420"/>
      </w:pPr>
    </w:lvl>
    <w:lvl w:ilvl="4" w:tentative="0">
      <w:start w:val="1"/>
      <w:numFmt w:val="lowerLetter"/>
      <w:lvlText w:val="%5)"/>
      <w:lvlJc w:val="left"/>
      <w:pPr>
        <w:ind w:left="2145" w:hanging="420"/>
      </w:pPr>
    </w:lvl>
    <w:lvl w:ilvl="5" w:tentative="0">
      <w:start w:val="1"/>
      <w:numFmt w:val="lowerRoman"/>
      <w:lvlText w:val="%6."/>
      <w:lvlJc w:val="right"/>
      <w:pPr>
        <w:ind w:left="2565" w:hanging="420"/>
      </w:pPr>
    </w:lvl>
    <w:lvl w:ilvl="6" w:tentative="0">
      <w:start w:val="1"/>
      <w:numFmt w:val="decimal"/>
      <w:lvlText w:val="%7."/>
      <w:lvlJc w:val="left"/>
      <w:pPr>
        <w:ind w:left="2985" w:hanging="420"/>
      </w:pPr>
    </w:lvl>
    <w:lvl w:ilvl="7" w:tentative="0">
      <w:start w:val="1"/>
      <w:numFmt w:val="lowerLetter"/>
      <w:lvlText w:val="%8)"/>
      <w:lvlJc w:val="left"/>
      <w:pPr>
        <w:ind w:left="3405" w:hanging="420"/>
      </w:pPr>
    </w:lvl>
    <w:lvl w:ilvl="8" w:tentative="0">
      <w:start w:val="1"/>
      <w:numFmt w:val="lowerRoman"/>
      <w:lvlText w:val="%9."/>
      <w:lvlJc w:val="right"/>
      <w:pPr>
        <w:ind w:left="3825"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BreakWrappedTables/>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2"/>
  </w:compat>
  <w:rsids>
    <w:rsidRoot w:val="00172A27"/>
    <w:rsid w:val="000A1936"/>
    <w:rsid w:val="00132AC7"/>
    <w:rsid w:val="001556EB"/>
    <w:rsid w:val="00172A27"/>
    <w:rsid w:val="0019743C"/>
    <w:rsid w:val="001A5533"/>
    <w:rsid w:val="001A61DD"/>
    <w:rsid w:val="001B32F7"/>
    <w:rsid w:val="001B6B2E"/>
    <w:rsid w:val="001D61C5"/>
    <w:rsid w:val="00206AAD"/>
    <w:rsid w:val="00237E02"/>
    <w:rsid w:val="00257BB6"/>
    <w:rsid w:val="00294D71"/>
    <w:rsid w:val="002C6AF5"/>
    <w:rsid w:val="002F2C6A"/>
    <w:rsid w:val="00355857"/>
    <w:rsid w:val="00386682"/>
    <w:rsid w:val="003B75F0"/>
    <w:rsid w:val="003D7664"/>
    <w:rsid w:val="00406ADF"/>
    <w:rsid w:val="00475DF6"/>
    <w:rsid w:val="004B15A2"/>
    <w:rsid w:val="004D0DAE"/>
    <w:rsid w:val="004F4478"/>
    <w:rsid w:val="00542C13"/>
    <w:rsid w:val="005971BA"/>
    <w:rsid w:val="005B565E"/>
    <w:rsid w:val="005E7F83"/>
    <w:rsid w:val="005F723F"/>
    <w:rsid w:val="00605778"/>
    <w:rsid w:val="007B7C12"/>
    <w:rsid w:val="007C1E95"/>
    <w:rsid w:val="007C2468"/>
    <w:rsid w:val="008013C9"/>
    <w:rsid w:val="0084710E"/>
    <w:rsid w:val="0086725D"/>
    <w:rsid w:val="00885BD4"/>
    <w:rsid w:val="008E60F0"/>
    <w:rsid w:val="008F75AE"/>
    <w:rsid w:val="00982FD7"/>
    <w:rsid w:val="009B1C93"/>
    <w:rsid w:val="00A64887"/>
    <w:rsid w:val="00AD48D0"/>
    <w:rsid w:val="00AD5E11"/>
    <w:rsid w:val="00AF66FC"/>
    <w:rsid w:val="00C31C93"/>
    <w:rsid w:val="00CB65E3"/>
    <w:rsid w:val="00D33933"/>
    <w:rsid w:val="00D33FD7"/>
    <w:rsid w:val="00DB1840"/>
    <w:rsid w:val="00E51D79"/>
    <w:rsid w:val="00E65168"/>
    <w:rsid w:val="00E76318"/>
    <w:rsid w:val="00EE5DA2"/>
    <w:rsid w:val="00EE7A58"/>
    <w:rsid w:val="00F47C85"/>
    <w:rsid w:val="00F67F86"/>
    <w:rsid w:val="00F96AC7"/>
    <w:rsid w:val="00FB721E"/>
    <w:rsid w:val="00FD1248"/>
    <w:rsid w:val="00FE332C"/>
    <w:rsid w:val="026D0BB5"/>
    <w:rsid w:val="048F50C1"/>
    <w:rsid w:val="04F62D42"/>
    <w:rsid w:val="05765FEA"/>
    <w:rsid w:val="05C422AC"/>
    <w:rsid w:val="05F87FA0"/>
    <w:rsid w:val="07BF5B60"/>
    <w:rsid w:val="08276F76"/>
    <w:rsid w:val="0B195A9A"/>
    <w:rsid w:val="0B7A17EF"/>
    <w:rsid w:val="0C4607B2"/>
    <w:rsid w:val="0C8E079A"/>
    <w:rsid w:val="108475C3"/>
    <w:rsid w:val="10FD3980"/>
    <w:rsid w:val="11DD67F3"/>
    <w:rsid w:val="14262E9B"/>
    <w:rsid w:val="14276AE7"/>
    <w:rsid w:val="144A3773"/>
    <w:rsid w:val="149A77BC"/>
    <w:rsid w:val="158072D0"/>
    <w:rsid w:val="17447259"/>
    <w:rsid w:val="17F2375F"/>
    <w:rsid w:val="1D756A60"/>
    <w:rsid w:val="1FCF19C2"/>
    <w:rsid w:val="21E42AB6"/>
    <w:rsid w:val="2211148E"/>
    <w:rsid w:val="25220594"/>
    <w:rsid w:val="253664F9"/>
    <w:rsid w:val="258E7650"/>
    <w:rsid w:val="27E271C1"/>
    <w:rsid w:val="2941161C"/>
    <w:rsid w:val="2AE851D4"/>
    <w:rsid w:val="2E071AAE"/>
    <w:rsid w:val="2FF25ED6"/>
    <w:rsid w:val="30391D42"/>
    <w:rsid w:val="323847CF"/>
    <w:rsid w:val="32661E79"/>
    <w:rsid w:val="36CF2935"/>
    <w:rsid w:val="36F911EB"/>
    <w:rsid w:val="374264D9"/>
    <w:rsid w:val="375A407A"/>
    <w:rsid w:val="386313AB"/>
    <w:rsid w:val="38AC32F2"/>
    <w:rsid w:val="38FA1EDF"/>
    <w:rsid w:val="39312C65"/>
    <w:rsid w:val="39F87DB9"/>
    <w:rsid w:val="3A7737D2"/>
    <w:rsid w:val="3B0C59EE"/>
    <w:rsid w:val="3E8E6840"/>
    <w:rsid w:val="3F035660"/>
    <w:rsid w:val="3F906F47"/>
    <w:rsid w:val="406E089B"/>
    <w:rsid w:val="46A17458"/>
    <w:rsid w:val="489912ED"/>
    <w:rsid w:val="48DB40D8"/>
    <w:rsid w:val="4A104F9E"/>
    <w:rsid w:val="4A960F09"/>
    <w:rsid w:val="4B1100C4"/>
    <w:rsid w:val="4C11096F"/>
    <w:rsid w:val="4CDC3075"/>
    <w:rsid w:val="4D0273EC"/>
    <w:rsid w:val="4D8A2479"/>
    <w:rsid w:val="509C67A0"/>
    <w:rsid w:val="50CE0D6E"/>
    <w:rsid w:val="53E84D53"/>
    <w:rsid w:val="566A7B6B"/>
    <w:rsid w:val="569513D8"/>
    <w:rsid w:val="56C25075"/>
    <w:rsid w:val="57A8045C"/>
    <w:rsid w:val="5AD4477B"/>
    <w:rsid w:val="5BC12709"/>
    <w:rsid w:val="5E886101"/>
    <w:rsid w:val="622473A0"/>
    <w:rsid w:val="6278621C"/>
    <w:rsid w:val="632C1906"/>
    <w:rsid w:val="638A6786"/>
    <w:rsid w:val="64523523"/>
    <w:rsid w:val="64AC0C2B"/>
    <w:rsid w:val="65712797"/>
    <w:rsid w:val="66D04D48"/>
    <w:rsid w:val="6726667C"/>
    <w:rsid w:val="67DC42E6"/>
    <w:rsid w:val="6840037B"/>
    <w:rsid w:val="68A47FBA"/>
    <w:rsid w:val="68F02638"/>
    <w:rsid w:val="6B740797"/>
    <w:rsid w:val="6DAA4FC4"/>
    <w:rsid w:val="6DF94E41"/>
    <w:rsid w:val="6E740745"/>
    <w:rsid w:val="6EA25D92"/>
    <w:rsid w:val="70737FB9"/>
    <w:rsid w:val="70953D88"/>
    <w:rsid w:val="72744F74"/>
    <w:rsid w:val="72E82D63"/>
    <w:rsid w:val="742247AA"/>
    <w:rsid w:val="74AF5406"/>
    <w:rsid w:val="7A212F82"/>
    <w:rsid w:val="7A3241A5"/>
    <w:rsid w:val="7C1A24E5"/>
    <w:rsid w:val="7D0970B0"/>
    <w:rsid w:val="7E237C2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qFormat="1" w:uiPriority="99" w:semiHidden="0" w:name="header"/>
    <w:lsdException w:qFormat="1"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semiHidden="0"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semiHidden="0" w:name="Hyperlink"/>
    <w:lsdException w:qFormat="1" w:uiPriority="0" w:semiHidden="0" w:name="FollowedHyperlink"/>
    <w:lsdException w:qFormat="1" w:unhideWhenUsed="0" w:uiPriority="22" w:semiHidden="0" w:name="Strong"/>
    <w:lsdException w:qFormat="1" w:unhideWhenUsed="0" w:uiPriority="20" w:semiHidden="0" w:name="Emphasis"/>
    <w:lsdException w:uiPriority="0" w:name="Document Map"/>
    <w:lsdException w:qFormat="1" w:uiPriority="0" w:semiHidden="0" w:name="Plain Text"/>
    <w:lsdException w:uiPriority="0" w:name="E-mail Signature"/>
    <w:lsdException w:qFormat="1" w:uiPriority="0" w:semiHidden="0" w:name="Normal (Web)"/>
    <w:lsdException w:uiPriority="0" w:name="HTML Acronym"/>
    <w:lsdException w:uiPriority="0" w:name="HTML Address"/>
    <w:lsdException w:uiPriority="0" w:name="HTML Cite"/>
    <w:lsdException w:qFormat="1" w:uiPriority="0" w:semiHidden="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semiHidden="0"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黑体"/>
      <w:kern w:val="2"/>
      <w:sz w:val="21"/>
      <w:szCs w:val="22"/>
      <w:lang w:val="en-US" w:eastAsia="zh-CN" w:bidi="ar-SA"/>
    </w:rPr>
  </w:style>
  <w:style w:type="character" w:default="1" w:styleId="7">
    <w:name w:val="Default Paragraph Font"/>
    <w:unhideWhenUsed/>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Plain Text"/>
    <w:basedOn w:val="1"/>
    <w:unhideWhenUsed/>
    <w:qFormat/>
    <w:uiPriority w:val="0"/>
    <w:rPr>
      <w:rFonts w:ascii="宋体" w:hAnsi="Courier New"/>
    </w:rPr>
  </w:style>
  <w:style w:type="paragraph" w:styleId="3">
    <w:name w:val="footer"/>
    <w:basedOn w:val="1"/>
    <w:link w:val="14"/>
    <w:unhideWhenUsed/>
    <w:qFormat/>
    <w:uiPriority w:val="99"/>
    <w:pPr>
      <w:tabs>
        <w:tab w:val="center" w:pos="4153"/>
        <w:tab w:val="right" w:pos="8306"/>
      </w:tabs>
      <w:snapToGrid w:val="0"/>
      <w:jc w:val="left"/>
    </w:pPr>
    <w:rPr>
      <w:sz w:val="18"/>
      <w:szCs w:val="18"/>
    </w:rPr>
  </w:style>
  <w:style w:type="paragraph" w:styleId="4">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0"/>
    <w:pPr>
      <w:jc w:val="left"/>
    </w:pPr>
    <w:rPr>
      <w:kern w:val="0"/>
      <w:sz w:val="24"/>
    </w:rPr>
  </w:style>
  <w:style w:type="character" w:styleId="8">
    <w:name w:val="Strong"/>
    <w:basedOn w:val="7"/>
    <w:qFormat/>
    <w:uiPriority w:val="22"/>
    <w:rPr>
      <w:b/>
      <w:bCs/>
    </w:rPr>
  </w:style>
  <w:style w:type="character" w:styleId="9">
    <w:name w:val="FollowedHyperlink"/>
    <w:basedOn w:val="7"/>
    <w:unhideWhenUsed/>
    <w:qFormat/>
    <w:uiPriority w:val="0"/>
    <w:rPr>
      <w:color w:val="000000"/>
      <w:u w:val="none"/>
    </w:rPr>
  </w:style>
  <w:style w:type="character" w:styleId="10">
    <w:name w:val="Hyperlink"/>
    <w:basedOn w:val="7"/>
    <w:unhideWhenUsed/>
    <w:qFormat/>
    <w:uiPriority w:val="0"/>
    <w:rPr>
      <w:color w:val="000000"/>
      <w:u w:val="none"/>
    </w:rPr>
  </w:style>
  <w:style w:type="character" w:styleId="11">
    <w:name w:val="HTML Code"/>
    <w:basedOn w:val="7"/>
    <w:unhideWhenUsed/>
    <w:qFormat/>
    <w:uiPriority w:val="0"/>
    <w:rPr>
      <w:rFonts w:ascii="Courier New" w:hAnsi="Courier New"/>
      <w:sz w:val="20"/>
    </w:rPr>
  </w:style>
  <w:style w:type="paragraph" w:customStyle="1" w:styleId="12">
    <w:name w:val="List Paragraph"/>
    <w:basedOn w:val="1"/>
    <w:unhideWhenUsed/>
    <w:qFormat/>
    <w:uiPriority w:val="99"/>
    <w:pPr>
      <w:ind w:firstLine="420" w:firstLineChars="200"/>
    </w:pPr>
  </w:style>
  <w:style w:type="character" w:customStyle="1" w:styleId="13">
    <w:name w:val="页眉 Char"/>
    <w:basedOn w:val="7"/>
    <w:link w:val="4"/>
    <w:qFormat/>
    <w:uiPriority w:val="99"/>
    <w:rPr>
      <w:sz w:val="18"/>
      <w:szCs w:val="18"/>
    </w:rPr>
  </w:style>
  <w:style w:type="character" w:customStyle="1" w:styleId="14">
    <w:name w:val="页脚 Char"/>
    <w:basedOn w:val="7"/>
    <w:link w:val="3"/>
    <w:qFormat/>
    <w:uiPriority w:val="99"/>
    <w:rPr>
      <w:sz w:val="18"/>
      <w:szCs w:val="18"/>
    </w:rPr>
  </w:style>
  <w:style w:type="character" w:customStyle="1" w:styleId="15">
    <w:name w:val="more"/>
    <w:basedOn w:val="7"/>
    <w:qFormat/>
    <w:uiPriority w:val="0"/>
    <w:rPr>
      <w:color w:val="4D4D4D"/>
      <w:sz w:val="21"/>
      <w:szCs w:val="21"/>
    </w:rPr>
  </w:style>
  <w:style w:type="character" w:customStyle="1" w:styleId="16">
    <w:name w:val="sdpic"/>
    <w:basedOn w:val="7"/>
    <w:qFormat/>
    <w:uiPriority w:val="0"/>
  </w:style>
  <w:style w:type="character" w:customStyle="1" w:styleId="17">
    <w:name w:val="width22"/>
    <w:basedOn w:val="7"/>
    <w:qFormat/>
    <w:uiPriority w:val="0"/>
  </w:style>
  <w:style w:type="character" w:customStyle="1" w:styleId="18">
    <w:name w:val="u_page"/>
    <w:basedOn w:val="7"/>
    <w:qFormat/>
    <w:uiPriority w:val="0"/>
  </w:style>
  <w:style w:type="character" w:customStyle="1" w:styleId="19">
    <w:name w:val="width24"/>
    <w:basedOn w:val="7"/>
    <w:qFormat/>
    <w:uiPriority w:val="0"/>
  </w:style>
  <w:style w:type="character" w:customStyle="1" w:styleId="20">
    <w:name w:val="xtitle"/>
    <w:basedOn w:val="7"/>
    <w:qFormat/>
    <w:uiPriority w:val="0"/>
    <w:rPr>
      <w:color w:val="A1A1A1"/>
      <w:sz w:val="18"/>
      <w:szCs w:val="18"/>
      <w:bdr w:val="single" w:color="A1A1A1" w:sz="6" w:space="0"/>
    </w:rPr>
  </w:style>
  <w:style w:type="character" w:customStyle="1" w:styleId="21">
    <w:name w:val="dftime"/>
    <w:basedOn w:val="7"/>
    <w:qFormat/>
    <w:uiPriority w:val="0"/>
    <w:rPr>
      <w:color w:val="A1A1A1"/>
      <w:sz w:val="21"/>
      <w:szCs w:val="21"/>
    </w:rPr>
  </w:style>
  <w:style w:type="character" w:customStyle="1" w:styleId="22">
    <w:name w:val="more5"/>
    <w:basedOn w:val="7"/>
    <w:qFormat/>
    <w:uiPriority w:val="0"/>
    <w:rPr>
      <w:color w:val="4D4D4D"/>
      <w:sz w:val="21"/>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Lenovo</Company>
  <Pages>6</Pages>
  <Words>903</Words>
  <Characters>915</Characters>
  <Lines>20</Lines>
  <Paragraphs>5</Paragraphs>
  <TotalTime>0</TotalTime>
  <ScaleCrop>false</ScaleCrop>
  <LinksUpToDate>false</LinksUpToDate>
  <CharactersWithSpaces>915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2023-03-22T09:02:00Z</dcterms:created>
  <dc:creator>1</dc:creator>
  <cp:lastModifiedBy>依然</cp:lastModifiedBy>
  <cp:lastPrinted>2020-01-17T09:34:00Z</cp:lastPrinted>
  <dcterms:modified xsi:type="dcterms:W3CDTF">2026-09-14T09:15:51Z</dcterms:modified>
  <dc:title>北京市东城区市场监督管理局</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eyJoZGlkIjoiNTY3ZmNmZDNlNjU3MTlmYjY0MTQzYWFjNjEwMDYzYmYiLCJ1c2VySWQiOiIxMTc2MDE0ODk4In0=</vt:lpwstr>
  </property>
  <property fmtid="{D5CDD505-2E9C-101B-9397-08002B2CF9AE}" pid="4" name="ICV">
    <vt:lpwstr>DFE0D4DE338D4DC8897F0D66CB211AF6_12</vt:lpwstr>
  </property>
</Properties>
</file>