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北京市东城区城市管理委员会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微软雅黑" w:cs="Times New Roman"/>
          <w:color w:val="40404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60" w:lineRule="exact"/>
        <w:ind w:right="0" w:rightChars="0" w:firstLine="672" w:firstLineChars="200"/>
        <w:jc w:val="left"/>
        <w:textAlignment w:val="auto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总体情况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东城区城市管理委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fill="FFFFFF"/>
        </w:rPr>
        <w:t>高度重视政府信息公开工作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，严格落实《政府信息公开条例》有关要求，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fill="FFFFFF"/>
        </w:rPr>
        <w:t>建立完善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信息公开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fill="FFFFFF"/>
        </w:rPr>
        <w:t>制度、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细化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fill="FFFFFF"/>
        </w:rPr>
        <w:t>信息公开内容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fill="FFFFFF"/>
        </w:rPr>
        <w:t>严格信息公开审批流程，结合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东城区城市管理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fill="FFFFFF"/>
        </w:rPr>
        <w:t>工作实际，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切实做到全面公开、及时公开。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 w:rightChars="0"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（一）组织领导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72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东城区城市管理委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政府信息公开工作领导小组由委主要领导担任组长，主管领导负责业务指导，办公室统筹各职能科室开展具体工作，形成上下联动、同向发力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信息公开工作体系，在区政务服务局的指导下扎实开展政府信息公开工作。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  <w:t>（二）主动公开政府信息情况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1.2022年，我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委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主动公开政府信息206条，其中，通知公告类50条、工作动态类32条、执法检查类10条、政策性文件意见征求1条、信息公开年报1条，利用东城区城管委官方微信公众号发布工作动态信息112条，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更新公开指南1条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、更新领导介绍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1条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为方便公众查询，提供高效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透明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信息公开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服务，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委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通过数字东城网站对机构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职能、机构设置、领导介绍、办公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地址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、联系方式等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基本信息进行了公开。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我委通过数字东城网站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在指定栏目公开财政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预算、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决算情况。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我委通过数字东城网站按时公开了权力清单、行政许可与行政处罚“双公示”“双随机”情况。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  <w:t>（三）依申请公开办理情况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2022年，我委受理政府信息公开申请共5件，与去年相比增加66.67%，均已按期答复。在所有已答复件中，根据政府信息公开有关规定，“予以公开”2件、“信息不存在”1件、“不属于本机关公开”2件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  <w:t>（四）政府信息公开平台建设情况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72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2022年，我委进一步加强政府信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息公开网络平台建设，充分运用数字东城网站、北京东城区城管委官方微信公众号等信息公开平台，全面、及时公开相关政府信息。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72" w:firstLineChars="200"/>
        <w:jc w:val="both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  <w:t>（五）政府信息公开监督保障及教育培训情况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按照区委、区政府关于做好政府信息公开工作的要求，我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委积极组织各科室认</w:t>
      </w:r>
      <w:r>
        <w:rPr>
          <w:rFonts w:hint="default" w:ascii="Times New Roman" w:hAnsi="Times New Roman" w:eastAsia="仿宋_GB2312" w:cs="Times New Roman"/>
          <w:sz w:val="32"/>
        </w:rPr>
        <w:t>真学习领会《中华人民共和国政府信息公开条例》的精神和区政务服务局对政府信息公开工作的要求，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</w:rPr>
        <w:t>编制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</w:rPr>
        <w:t>《北京市东城区城管委信息公开及网站管理制度》及《北京市东城区城管委依申请公开政府信息工作办法》，切实将政府信息公开工作落实到我委的各项工作中，把政府信息公开工作做好做实。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主动公开政府信息情况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5"/>
        <w:tblW w:w="9740" w:type="dxa"/>
        <w:jc w:val="center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9130.27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收到和处理政府信息公开申请情况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4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4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4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4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4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rFonts w:hint="default"/>
        </w:rPr>
      </w:pPr>
      <w:r>
        <w:rPr>
          <w:rFonts w:hint="eastAsia" w:eastAsia="黑体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</w:rPr>
        <w:t>政府信息公开行政复议、行政诉讼情况</w:t>
      </w:r>
    </w:p>
    <w:p>
      <w:pPr>
        <w:pStyle w:val="2"/>
        <w:rPr>
          <w:rFonts w:hint="default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 w:rightChars="0" w:firstLine="672" w:firstLineChars="200"/>
        <w:jc w:val="left"/>
        <w:textAlignment w:val="auto"/>
        <w:rPr>
          <w:rFonts w:hint="default" w:ascii="Times New Roman" w:hAnsi="Times New Roman" w:cs="Times New Roman"/>
          <w:spacing w:val="8"/>
          <w:kern w:val="0"/>
          <w:sz w:val="24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 w:rightChars="0" w:firstLine="652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一是对政府信息公开相关政策文件的学习还需进一步深入。下一步我委将开展多种形式的宣传培训活动，有计划、有层次地组织各科室对《政府信息公开条例》等政策法规学深悟透，增强工作中的政府信息公开的意识和能力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 w:rightChars="0" w:firstLine="65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二是工作中政府信息公开的主动性、积极性需进一步加强。下一步我委将在区政务服务局的指导下，细化公开类目、明确公开流程，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继续围绕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东城区城市管理重点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工作和社会关切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问题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借助数字东城网站和新媒体官方平台，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加强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政府信息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主动公开力度，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持续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丰富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主动公开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内容。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 w:rightChars="0" w:firstLine="675"/>
        <w:jc w:val="left"/>
        <w:textAlignment w:val="auto"/>
        <w:rPr>
          <w:rFonts w:hint="default" w:ascii="Times New Roman" w:hAnsi="Times New Roman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Times New Roman" w:hAnsi="Times New Roman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8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年，我委未产生政府信息处理费，发出收费通知的件数和总金额以及实际收取的总金额均为0。北京市东城区人民政府（“数字东城”）网址为http://www.bjdch.gov.cn/如需了解更多政府信息，请登录上述网址查询。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E71D0"/>
    <w:multiLevelType w:val="singleLevel"/>
    <w:tmpl w:val="63BE71D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3BF6D85"/>
    <w:multiLevelType w:val="singleLevel"/>
    <w:tmpl w:val="63BF6D85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F61CF"/>
    <w:rsid w:val="1672152F"/>
    <w:rsid w:val="1EE34FF6"/>
    <w:rsid w:val="22060FBB"/>
    <w:rsid w:val="2D3F53AB"/>
    <w:rsid w:val="2F73063E"/>
    <w:rsid w:val="330825FD"/>
    <w:rsid w:val="4BE0387D"/>
    <w:rsid w:val="4CDF54B6"/>
    <w:rsid w:val="699738FF"/>
    <w:rsid w:val="79F0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HYQ</cp:lastModifiedBy>
  <cp:lastPrinted>2023-01-12T07:30:20Z</cp:lastPrinted>
  <dcterms:modified xsi:type="dcterms:W3CDTF">2023-01-12T07:40:59Z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