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东城区永定门外街道办事处202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auto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72" w:firstLineChars="200"/>
        <w:jc w:val="left"/>
        <w:textAlignment w:val="auto"/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75"/>
        <w:jc w:val="left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2022年，永外街道结合街道政府信息公开实际情况和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《东城区2022年政务公开工作要点》,认真贯彻落实《中华人民共和国政府信息公开条例》（以下简称《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条例》）要求，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进一步深化在重点领域、信用体系建设、</w:t>
      </w:r>
      <w:r>
        <w:rPr>
          <w:rFonts w:hint="eastAsia" w:eastAsia="仿宋_GB2312"/>
          <w:snapToGrid w:val="0"/>
          <w:color w:val="auto"/>
          <w:sz w:val="32"/>
          <w:szCs w:val="32"/>
          <w:lang w:val="en-US" w:eastAsia="zh-CN"/>
        </w:rPr>
        <w:t>疫情防控、垃圾分类、物业管理、优化营商环境等领域信息公开工作，为建设和谐宜居的首善之区贡献力量。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  <w:t>（一）组织领导情况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强化组织领导，进一步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理顺工作机制，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明确一名处级领导全面负责，科长牵头，由一名同志专门负责政府信息公开内容维护、组织协调等日常工作，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形成“主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领导亲自抓、分管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具体抓、工作人员具体负责”的责任落实体系，确保将各项工作落到实处。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672"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pacing w:val="8"/>
          <w:sz w:val="32"/>
          <w:szCs w:val="32"/>
        </w:rPr>
        <w:t>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napToGrid w:val="0"/>
          <w:sz w:val="32"/>
          <w:szCs w:val="32"/>
          <w:lang w:val="en-US" w:eastAsia="zh-CN"/>
        </w:rPr>
        <w:t>坚持“公开为常态，不公开为例外”，着力加强在重点领域、行政执法公示、会议公开等版块内容更新，并及时根据实际工作情况调整公开内容。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全年通过数字东城网站主动公开政府信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息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微信公众号完成微信推送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954条;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新浪微博共发送微博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  <w:t>935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pacing w:val="8"/>
          <w:sz w:val="32"/>
          <w:szCs w:val="32"/>
        </w:rPr>
        <w:t>依申请公开办理情况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截止202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年12月31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日，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我街道共受理政府信息公开申请</w:t>
      </w:r>
      <w:r>
        <w:rPr>
          <w:rFonts w:hint="eastAsia" w:eastAsia="仿宋_GB2312" w:cs="Times New Roman"/>
          <w:color w:val="auto"/>
          <w:spacing w:val="8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件，上年结转政府信息公开申请数量</w:t>
      </w:r>
      <w:r>
        <w:rPr>
          <w:rFonts w:hint="eastAsia" w:eastAsia="仿宋_GB2312" w:cs="Times New Roman"/>
          <w:color w:val="auto"/>
          <w:spacing w:val="8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件。</w:t>
      </w:r>
      <w:r>
        <w:rPr>
          <w:rFonts w:ascii="Times New Roman" w:hAnsi="Times New Roman" w:eastAsia="仿宋_GB2312"/>
          <w:color w:val="auto"/>
          <w:sz w:val="32"/>
          <w:szCs w:val="32"/>
        </w:rPr>
        <w:t>申请人的类别为商业企业的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件，申请人的类别为自然人的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49</w:t>
      </w:r>
      <w:r>
        <w:rPr>
          <w:rFonts w:ascii="Times New Roman" w:hAnsi="Times New Roman" w:eastAsia="仿宋_GB2312"/>
          <w:color w:val="auto"/>
          <w:sz w:val="32"/>
          <w:szCs w:val="32"/>
        </w:rPr>
        <w:t>件。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按照《中华人民共和国政府信息公开条例》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在规定时间内有效办理。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pacing w:val="8"/>
          <w:sz w:val="32"/>
          <w:szCs w:val="32"/>
        </w:rPr>
        <w:t>政府信息资源规范化、标准化管理情况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sz w:val="32"/>
          <w:szCs w:val="32"/>
          <w:lang w:val="en-US" w:eastAsia="zh-CN"/>
        </w:rPr>
        <w:t>进一步强化信息管理，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加大政府信息管理力度，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修订了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永定门外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街道政府信息公开指南，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形成了街道政务公开全清单和主动公开全清单，并对政府信息主动公开全清单进行了公示，</w:t>
      </w:r>
      <w:r>
        <w:rPr>
          <w:rFonts w:hint="eastAsia" w:eastAsia="仿宋_GB2312"/>
          <w:snapToGrid w:val="0"/>
          <w:color w:val="auto"/>
          <w:sz w:val="32"/>
          <w:szCs w:val="32"/>
          <w:lang w:val="en-US" w:eastAsia="zh-CN"/>
        </w:rPr>
        <w:t>以全清单为指引指导落实信息公开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制订了信息公开的审批、办理制度、政府信息公开保密审查制度，做到了“先审查、后公开”和坚持“一事一审”原则。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  <w:t>政府信息公开平台建设情况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加强信息公开线上平台建设，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按照要求加强政务新媒体管理，聚焦资源整合、规范管理，</w:t>
      </w:r>
      <w:r>
        <w:rPr>
          <w:rFonts w:hint="eastAsia" w:eastAsia="仿宋_GB2312"/>
          <w:snapToGrid w:val="0"/>
          <w:sz w:val="32"/>
          <w:szCs w:val="32"/>
          <w:highlight w:val="none"/>
          <w:lang w:val="en-US" w:eastAsia="zh-CN"/>
        </w:rPr>
        <w:t>注销微信公众账号13个，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保留1个政务微博和1个微信公众账号并开通留言功能，实现政民互动。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二是</w:t>
      </w:r>
      <w:r>
        <w:rPr>
          <w:rFonts w:ascii="Times New Roman" w:hAnsi="Times New Roman" w:eastAsia="仿宋_GB2312"/>
          <w:color w:val="auto"/>
          <w:sz w:val="32"/>
          <w:szCs w:val="32"/>
        </w:rPr>
        <w:t>高度重视对外公开电话的接听、办理工作，确保电话畅通有效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事事回应。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重视传统媒介</w:t>
      </w:r>
      <w:r>
        <w:rPr>
          <w:rFonts w:ascii="Times New Roman" w:hAnsi="Times New Roman" w:eastAsia="仿宋_GB2312"/>
          <w:color w:val="auto"/>
          <w:sz w:val="32"/>
          <w:szCs w:val="32"/>
        </w:rPr>
        <w:t>做好政府公报宣传工作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充分利用社区宣传布告栏、街道政务服务大厅等点位</w:t>
      </w:r>
      <w:r>
        <w:rPr>
          <w:rFonts w:ascii="Times New Roman" w:hAnsi="Times New Roman" w:eastAsia="仿宋_GB2312"/>
          <w:color w:val="auto"/>
          <w:sz w:val="32"/>
          <w:szCs w:val="32"/>
        </w:rPr>
        <w:t>张贴政府公报、摆放政府公报宣传折页等方式，拓展政府公报的传播渠道和宣传范围。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30" w:leftChars="0" w:right="0" w:rightChars="0"/>
        <w:textAlignment w:val="auto"/>
        <w:rPr>
          <w:rFonts w:hint="eastAsia" w:ascii="楷体_GB2312" w:hAnsi="楷体_GB2312" w:eastAsia="楷体_GB2312" w:cs="楷体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z w:val="32"/>
          <w:szCs w:val="32"/>
          <w:lang w:val="en-US" w:eastAsia="zh-CN"/>
        </w:rPr>
        <w:t>（六）落实教育培训和监督保障情况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我街道根据区统一安排，</w:t>
      </w:r>
      <w:r>
        <w:rPr>
          <w:rFonts w:hint="eastAsia" w:eastAsia="仿宋_GB2312"/>
          <w:snapToGrid w:val="0"/>
          <w:color w:val="auto"/>
          <w:sz w:val="32"/>
          <w:szCs w:val="32"/>
          <w:lang w:val="en-US" w:eastAsia="zh-CN"/>
        </w:rPr>
        <w:t>积极参加各类业务培训，同时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多次组织有关单位、部门、律师等召开永外街道政府信息公开工作交流会商会，提高工作人员业务水平，确保依法依规公开政府信息。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  <w:color w:val="auto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收到和处理政府信息公开申请情况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color w:val="auto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auto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widowControl/>
        <w:jc w:val="left"/>
        <w:rPr>
          <w:color w:val="auto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一是加大培训，不断提高信息报送的能力和水平。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往期发布信息中存在错敏字、重点不突出等问题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。下一步要加强待公开信息的审核和管理，通过各类培训将信息报送的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8"/>
          <w:kern w:val="0"/>
          <w:sz w:val="31"/>
          <w:szCs w:val="31"/>
          <w:lang w:val="en-US" w:eastAsia="zh-CN" w:bidi="ar"/>
        </w:rPr>
        <w:t>全过程进行细致明确，不断提高信息报送的能力和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规范化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8"/>
          <w:kern w:val="0"/>
          <w:sz w:val="31"/>
          <w:szCs w:val="31"/>
          <w:lang w:val="en-US" w:eastAsia="zh-CN" w:bidi="ar"/>
        </w:rPr>
        <w:t>水平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二是突出重点，不断提高为民服务的广度和深度。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重点领域公开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的频次和力度需加强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因多轮疫情等原因，涉及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社保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民政、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医疗救助等需每月发布的信息的存在滞后性，且本年度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公开内容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多为各部门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工作动态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类信息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，公共服务领域公开力度不够。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在今后工作中，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8"/>
          <w:kern w:val="0"/>
          <w:sz w:val="31"/>
          <w:szCs w:val="31"/>
          <w:lang w:val="en-US" w:eastAsia="zh-CN" w:bidi="ar"/>
        </w:rPr>
        <w:t>坚持需求导向，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加强对公众关注度高的信息的梳理，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进一步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8"/>
          <w:kern w:val="0"/>
          <w:sz w:val="31"/>
          <w:szCs w:val="31"/>
          <w:lang w:val="en-US" w:eastAsia="zh-CN" w:bidi="ar"/>
        </w:rPr>
        <w:t>拓宽互动途径，扩大公众参政议政渠道，利用好居民议事厅、政务开放日等活动加强与公众沟通、交流，进一步提升服务意识和工作效能。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/>
        <w:jc w:val="left"/>
        <w:textAlignment w:val="auto"/>
        <w:outlineLvl w:val="9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5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本年度，我街道发出收费通知的件数和总金额以及实际收取的总金额均为0。</w:t>
      </w:r>
    </w:p>
    <w:p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DD370A"/>
    <w:multiLevelType w:val="singleLevel"/>
    <w:tmpl w:val="61DD370A"/>
    <w:lvl w:ilvl="0" w:tentative="0">
      <w:start w:val="5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YTBlZTRhYThlZDNkODYzYjdjZmU4NDY0NjYyNzMifQ=="/>
  </w:docVars>
  <w:rsids>
    <w:rsidRoot w:val="2C3F3B11"/>
    <w:rsid w:val="08AE4469"/>
    <w:rsid w:val="187C33FE"/>
    <w:rsid w:val="22594CC4"/>
    <w:rsid w:val="2C3F3B11"/>
    <w:rsid w:val="35E21039"/>
    <w:rsid w:val="36D61CB4"/>
    <w:rsid w:val="37D12341"/>
    <w:rsid w:val="4E575E17"/>
    <w:rsid w:val="619D1091"/>
    <w:rsid w:val="64276FA1"/>
    <w:rsid w:val="68EF1B3A"/>
    <w:rsid w:val="6A1E7465"/>
    <w:rsid w:val="6B503A27"/>
    <w:rsid w:val="6C6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2023-01-04T02:48:00Z</dcterms:created>
  <dc:creator>w</dc:creator>
  <cp:lastModifiedBy>Amanda</cp:lastModifiedBy>
  <cp:lastPrinted>2023-01-16T09:21:00Z</cp:lastPrinted>
  <dcterms:modified xsi:type="dcterms:W3CDTF">2023-11-21T01:45:24Z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E67EBD2537A64BB0990C62119A7CAE75_12</vt:lpwstr>
  </property>
</Properties>
</file>