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 xml:space="preserve">北京市东城区人民政府崇文门外街道办事处2022年政府信息公开工作年度报告 </w:t>
      </w:r>
    </w:p>
    <w:p>
      <w:pPr>
        <w:pStyle w:val="2"/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2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（一）主动公开情况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20" w:lineRule="atLeast"/>
        <w:ind w:left="0" w:leftChars="0" w:right="0" w:rightChars="0" w:firstLine="672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1、机关职能、机构设置、办公地址、办公时间、联系方式、负责人姓名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为方便公众查询，为公众提供更加方便高效的服务，北京市东城区人民政府崇文门外街道办事处主要通过</w:t>
      </w:r>
      <w:r>
        <w:rPr>
          <w:rFonts w:hint="eastAsia" w:ascii="仿宋_GB2312" w:hAnsi="仿宋_GB2312" w:cs="仿宋_GB2312"/>
          <w:spacing w:val="8"/>
          <w:kern w:val="0"/>
          <w:sz w:val="32"/>
          <w:szCs w:val="32"/>
          <w:lang w:eastAsia="zh-CN"/>
        </w:rPr>
        <w:t>东城区门户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网站对机关职能、机构设置、办公地址、办公时间、联系方式、负责人姓名等基本信息进行了公开。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固定格式及时更新区政府网站政务公开中“机构职责”“领导介绍”“机构设置”等基础性信息，规范页面排版。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2、《北京市东城区2022年政务公开工作要点》落实情况： 在东城区政务开放日活动专栏发布崇外街道活动。按年度做好政府信息公开指南修订。通过东城区门户网站按时公开财政预算、决算情况，社会救助信息等。更新街道会议公开信息。及时接听对外联系电话，确保对外联系电话畅通有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20" w:lineRule="atLeast"/>
        <w:ind w:left="0" w:leftChars="0" w:right="0" w:rightChars="0" w:firstLine="672" w:firstLineChars="20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法律、法规、规章和国家有关规定应当主动公开的其他政府信息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年政府网站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主动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公开政府信息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199</w:t>
      </w:r>
      <w:r>
        <w:rPr>
          <w:rFonts w:hint="eastAsia" w:ascii="仿宋_GB2312" w:hAnsi="仿宋_GB2312" w:eastAsia="仿宋_GB2312" w:cs="仿宋_GB2312"/>
          <w:sz w:val="32"/>
          <w:szCs w:val="32"/>
        </w:rPr>
        <w:t>条；“崇外在线”微信公众号发布信息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2669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条，粉丝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4754人，人数较上一年有较大增加，居民认知度有所提升。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及时发布单位内部比选公告，比选公告结果公示。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推进执法过程公开，全面推行行政执法公示制度，依法通过政府网站公开行政执法依据、执法流程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、责任清单</w:t>
      </w:r>
      <w:r>
        <w:rPr>
          <w:rFonts w:hint="eastAsia" w:ascii="仿宋_GB2312" w:hAnsi="仿宋_GB2312" w:eastAsia="仿宋_GB2312" w:cs="仿宋_GB2312"/>
          <w:sz w:val="32"/>
          <w:szCs w:val="32"/>
        </w:rPr>
        <w:t>等信息。全面梳理编制本单位行政处罚事项目录，逐步完善相关工作机制，畅通数据归集渠道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。全年政府网站</w:t>
      </w:r>
      <w:r>
        <w:rPr>
          <w:rFonts w:hint="eastAsia" w:ascii="仿宋_GB2312" w:hAnsi="仿宋_GB2312" w:eastAsia="仿宋_GB2312" w:cs="仿宋_GB2312"/>
          <w:sz w:val="32"/>
          <w:szCs w:val="32"/>
        </w:rPr>
        <w:t>更新“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行政执法公示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”信息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2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（二）依申请公开办理情况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2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</w:rPr>
        <w:t>年我街道新收政府信息公开申请数量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</w:rPr>
        <w:t>件，上年结转政府信息公开申请数量0件。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已按期答复。新收的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件政府信息公开申请，申请人的类别均为自然人。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申请回复为部分公开1件，不予公开1件。当面申请1人1件，网络申请1人1件。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2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（三）政府信息管理情况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2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组织领导：</w:t>
      </w:r>
      <w:r>
        <w:rPr>
          <w:rFonts w:hint="eastAsia" w:ascii="仿宋_GB2312" w:hAnsi="仿宋_GB2312" w:eastAsia="仿宋_GB2312" w:cs="仿宋_GB2312"/>
          <w:sz w:val="32"/>
        </w:rPr>
        <w:t>我街道始终将政务公开工作纳入重点工作任务，明确一名街道办事处副主任全面负责政府信息公开工作，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确定具体</w:t>
      </w:r>
      <w:r>
        <w:rPr>
          <w:rFonts w:hint="eastAsia" w:ascii="仿宋_GB2312" w:hAnsi="仿宋_GB2312" w:eastAsia="仿宋_GB2312" w:cs="仿宋_GB2312"/>
          <w:sz w:val="32"/>
        </w:rPr>
        <w:t>负责政府信息公开内容维护、组织协调等日常工作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的人员。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网站信息发布前对公开的内容进行审核，格式规范。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2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政府信息公开平台建设情况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强化平台内容保障，提高后台技术操作水平，保证信息发布及时、规范。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崇外在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线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公众号</w:t>
      </w:r>
      <w:r>
        <w:rPr>
          <w:rFonts w:hint="eastAsia" w:ascii="仿宋_GB2312" w:hAnsi="仿宋_GB2312" w:eastAsia="仿宋_GB2312" w:cs="仿宋_GB2312"/>
          <w:sz w:val="32"/>
          <w:szCs w:val="32"/>
        </w:rPr>
        <w:t>在现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有功能的基础上，增设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咨询交流等菜单，增强政民互动。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在街道政务服务大厅自主引导机里可以查询办事指南。开展公众号自查，长期不使用公众号“平安崇外”已注销。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2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（五）政府信息公开监督保障及教育培训情况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2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积极参加区政务服务局举办的培训，提升业务水平。加强对领导干部政务公开业务培训，通过主任办公会会前学法等形式，提升领导干部法治思维和依法办事能力。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13"/>
        <w:tblW w:w="9740" w:type="dxa"/>
        <w:jc w:val="center"/>
        <w:tblInd w:w="-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Calibri" w:hAnsi="Calibri" w:cs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 xml:space="preserve">       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840" w:firstLineChars="400"/>
              <w:jc w:val="left"/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     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     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firstLine="3120" w:firstLineChars="1300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13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 w:firstLineChars="100"/>
              <w:jc w:val="both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br w:type="textWrapping"/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13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 xml:space="preserve"> 1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 xml:space="preserve"> 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 xml:space="preserve"> 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ind w:firstLine="200" w:firstLineChars="100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1"/>
          <w:lang w:val="en-US" w:eastAsia="zh-CN" w:bidi="ar-SA"/>
        </w:rPr>
        <w:t>一是存在重点领域信息更新不及时的情况。我街道将加大重点工作任务信息公开时效性的掌控，确保应公开尽公开。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atLeast"/>
        <w:ind w:left="0" w:leftChars="0" w:right="0" w:rightChars="0" w:firstLine="705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1"/>
          <w:lang w:val="en-US" w:eastAsia="zh-CN" w:bidi="ar-SA"/>
        </w:rPr>
        <w:t>二是组织政务开放日活动形式较单一。我街道将举办多种形式的政府开放日活动，充分利用新媒体等扩大市民群众对我街道政务活动的参与度，提高政务服务水平。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right="0" w:rightChars="0" w:firstLine="672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发出收费通知的件数和总金额以及实际收取的总金额均为0。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北京市东城区人民政府门户网站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网址为http://www.bjdch.gov.cn/，如需了解更多政府信息，请登录查询。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9" o:spid="_x0000_s4097" o:spt="1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157E9"/>
    <w:rsid w:val="00037E70"/>
    <w:rsid w:val="000A3B2D"/>
    <w:rsid w:val="000C3C7A"/>
    <w:rsid w:val="00172A27"/>
    <w:rsid w:val="001F6AC2"/>
    <w:rsid w:val="00223719"/>
    <w:rsid w:val="00235231"/>
    <w:rsid w:val="002B77AA"/>
    <w:rsid w:val="002C43D6"/>
    <w:rsid w:val="003210C4"/>
    <w:rsid w:val="00393EEB"/>
    <w:rsid w:val="003C4D77"/>
    <w:rsid w:val="00414561"/>
    <w:rsid w:val="00440131"/>
    <w:rsid w:val="00440F2B"/>
    <w:rsid w:val="004A4BF4"/>
    <w:rsid w:val="004B6409"/>
    <w:rsid w:val="00511EF0"/>
    <w:rsid w:val="005A0405"/>
    <w:rsid w:val="005A44C4"/>
    <w:rsid w:val="005B5666"/>
    <w:rsid w:val="005E0BED"/>
    <w:rsid w:val="005E4970"/>
    <w:rsid w:val="005F3880"/>
    <w:rsid w:val="006470F9"/>
    <w:rsid w:val="007260BD"/>
    <w:rsid w:val="00757FCE"/>
    <w:rsid w:val="007862D6"/>
    <w:rsid w:val="007A180B"/>
    <w:rsid w:val="00870060"/>
    <w:rsid w:val="008B1BEA"/>
    <w:rsid w:val="009360C3"/>
    <w:rsid w:val="009F7EB0"/>
    <w:rsid w:val="00A02280"/>
    <w:rsid w:val="00A31072"/>
    <w:rsid w:val="00A511DA"/>
    <w:rsid w:val="00A82C38"/>
    <w:rsid w:val="00A93CE4"/>
    <w:rsid w:val="00A96017"/>
    <w:rsid w:val="00AC560A"/>
    <w:rsid w:val="00B020D1"/>
    <w:rsid w:val="00B63A76"/>
    <w:rsid w:val="00B944E7"/>
    <w:rsid w:val="00BD1EFA"/>
    <w:rsid w:val="00BE1A3A"/>
    <w:rsid w:val="00C16F6D"/>
    <w:rsid w:val="00C46DD7"/>
    <w:rsid w:val="00C64613"/>
    <w:rsid w:val="00C71943"/>
    <w:rsid w:val="00CE3514"/>
    <w:rsid w:val="00D03B97"/>
    <w:rsid w:val="00D754D8"/>
    <w:rsid w:val="00D86A7B"/>
    <w:rsid w:val="00DC3BB6"/>
    <w:rsid w:val="00DF54EE"/>
    <w:rsid w:val="00E06636"/>
    <w:rsid w:val="00E204CC"/>
    <w:rsid w:val="00E40B8D"/>
    <w:rsid w:val="00F401B9"/>
    <w:rsid w:val="00FE0CBB"/>
    <w:rsid w:val="015E68D1"/>
    <w:rsid w:val="01D0041C"/>
    <w:rsid w:val="02B73E03"/>
    <w:rsid w:val="02FD6B22"/>
    <w:rsid w:val="037E715B"/>
    <w:rsid w:val="03AA3F18"/>
    <w:rsid w:val="0444100C"/>
    <w:rsid w:val="04B871DC"/>
    <w:rsid w:val="04C523E5"/>
    <w:rsid w:val="05927F9F"/>
    <w:rsid w:val="05FA0966"/>
    <w:rsid w:val="061043AF"/>
    <w:rsid w:val="063D400F"/>
    <w:rsid w:val="07173589"/>
    <w:rsid w:val="085B374C"/>
    <w:rsid w:val="09BA5C05"/>
    <w:rsid w:val="0A3A0989"/>
    <w:rsid w:val="0A5449BD"/>
    <w:rsid w:val="0B6017B9"/>
    <w:rsid w:val="0DB23146"/>
    <w:rsid w:val="0EE33BF9"/>
    <w:rsid w:val="0EE37632"/>
    <w:rsid w:val="10F70AE6"/>
    <w:rsid w:val="11217720"/>
    <w:rsid w:val="11935B60"/>
    <w:rsid w:val="11EC0FF2"/>
    <w:rsid w:val="11EC30DC"/>
    <w:rsid w:val="123654D6"/>
    <w:rsid w:val="125664A3"/>
    <w:rsid w:val="129145F0"/>
    <w:rsid w:val="12DA4F7E"/>
    <w:rsid w:val="15042E03"/>
    <w:rsid w:val="16176ECF"/>
    <w:rsid w:val="164E4652"/>
    <w:rsid w:val="168C2214"/>
    <w:rsid w:val="186F5E9F"/>
    <w:rsid w:val="19B74C1D"/>
    <w:rsid w:val="1AE74796"/>
    <w:rsid w:val="1C222D36"/>
    <w:rsid w:val="1C47275C"/>
    <w:rsid w:val="1C850733"/>
    <w:rsid w:val="1DBE6FEE"/>
    <w:rsid w:val="1DE37776"/>
    <w:rsid w:val="1FD01E46"/>
    <w:rsid w:val="200B59E9"/>
    <w:rsid w:val="2039313C"/>
    <w:rsid w:val="203B7060"/>
    <w:rsid w:val="20F4351F"/>
    <w:rsid w:val="21EE06C0"/>
    <w:rsid w:val="220E5FDF"/>
    <w:rsid w:val="23B53941"/>
    <w:rsid w:val="249B08D3"/>
    <w:rsid w:val="26B92096"/>
    <w:rsid w:val="26DC5ACE"/>
    <w:rsid w:val="275C569C"/>
    <w:rsid w:val="28453D5F"/>
    <w:rsid w:val="28EC21AD"/>
    <w:rsid w:val="29284F7F"/>
    <w:rsid w:val="293D7A75"/>
    <w:rsid w:val="2AA7627A"/>
    <w:rsid w:val="2B9844FA"/>
    <w:rsid w:val="2C1E12C9"/>
    <w:rsid w:val="2CFC776E"/>
    <w:rsid w:val="2D047420"/>
    <w:rsid w:val="2D35073C"/>
    <w:rsid w:val="2F2B43BA"/>
    <w:rsid w:val="30806B9E"/>
    <w:rsid w:val="316A4700"/>
    <w:rsid w:val="316B1BA5"/>
    <w:rsid w:val="33A10D3B"/>
    <w:rsid w:val="34B11EE1"/>
    <w:rsid w:val="35E04767"/>
    <w:rsid w:val="36996009"/>
    <w:rsid w:val="37242B85"/>
    <w:rsid w:val="37342E1F"/>
    <w:rsid w:val="379F3AAA"/>
    <w:rsid w:val="37B82A79"/>
    <w:rsid w:val="37D261A1"/>
    <w:rsid w:val="38477332"/>
    <w:rsid w:val="39C84EDD"/>
    <w:rsid w:val="3A3D4E9C"/>
    <w:rsid w:val="3BA06262"/>
    <w:rsid w:val="3C8342D6"/>
    <w:rsid w:val="3D0059A4"/>
    <w:rsid w:val="3F8024B0"/>
    <w:rsid w:val="3F827426"/>
    <w:rsid w:val="408A4515"/>
    <w:rsid w:val="40CC3FA6"/>
    <w:rsid w:val="41336AA7"/>
    <w:rsid w:val="41A82BB0"/>
    <w:rsid w:val="425234D2"/>
    <w:rsid w:val="43F27070"/>
    <w:rsid w:val="44F32561"/>
    <w:rsid w:val="46957D4E"/>
    <w:rsid w:val="472D6E53"/>
    <w:rsid w:val="47B972B3"/>
    <w:rsid w:val="48624CD1"/>
    <w:rsid w:val="49551E3E"/>
    <w:rsid w:val="4AA71688"/>
    <w:rsid w:val="4B1D1510"/>
    <w:rsid w:val="4B8E38DC"/>
    <w:rsid w:val="4C6F71B7"/>
    <w:rsid w:val="4CB06383"/>
    <w:rsid w:val="4E483AF2"/>
    <w:rsid w:val="4E7735C7"/>
    <w:rsid w:val="50621E6E"/>
    <w:rsid w:val="506B18AD"/>
    <w:rsid w:val="50A11E14"/>
    <w:rsid w:val="51FD0EA1"/>
    <w:rsid w:val="52D43103"/>
    <w:rsid w:val="549A4883"/>
    <w:rsid w:val="554524F7"/>
    <w:rsid w:val="55805A3F"/>
    <w:rsid w:val="56681C02"/>
    <w:rsid w:val="57A713D9"/>
    <w:rsid w:val="58E20764"/>
    <w:rsid w:val="59FA0BA4"/>
    <w:rsid w:val="5A2A0B75"/>
    <w:rsid w:val="5A41364D"/>
    <w:rsid w:val="5C85343F"/>
    <w:rsid w:val="5E011730"/>
    <w:rsid w:val="5EE25D5C"/>
    <w:rsid w:val="5FB55714"/>
    <w:rsid w:val="607955B4"/>
    <w:rsid w:val="60EA3D13"/>
    <w:rsid w:val="60F2511B"/>
    <w:rsid w:val="61E65FD7"/>
    <w:rsid w:val="633C39DB"/>
    <w:rsid w:val="63847E28"/>
    <w:rsid w:val="64690D42"/>
    <w:rsid w:val="64972B08"/>
    <w:rsid w:val="65432745"/>
    <w:rsid w:val="654B6DB5"/>
    <w:rsid w:val="66D7084A"/>
    <w:rsid w:val="67037D1B"/>
    <w:rsid w:val="671C17CC"/>
    <w:rsid w:val="674C7846"/>
    <w:rsid w:val="67716B82"/>
    <w:rsid w:val="683F3FB4"/>
    <w:rsid w:val="68917716"/>
    <w:rsid w:val="68B1527B"/>
    <w:rsid w:val="69D46E61"/>
    <w:rsid w:val="6B4C7395"/>
    <w:rsid w:val="6D096477"/>
    <w:rsid w:val="6D0E597B"/>
    <w:rsid w:val="6DC72BAB"/>
    <w:rsid w:val="6E8C5810"/>
    <w:rsid w:val="6F060DBE"/>
    <w:rsid w:val="70222C83"/>
    <w:rsid w:val="719F284F"/>
    <w:rsid w:val="71B5409B"/>
    <w:rsid w:val="74400755"/>
    <w:rsid w:val="745F32EC"/>
    <w:rsid w:val="74610F82"/>
    <w:rsid w:val="75342D58"/>
    <w:rsid w:val="767A2884"/>
    <w:rsid w:val="77776320"/>
    <w:rsid w:val="77921B28"/>
    <w:rsid w:val="789D3289"/>
    <w:rsid w:val="79EA0AFF"/>
    <w:rsid w:val="7BDF75D6"/>
    <w:rsid w:val="7C666463"/>
    <w:rsid w:val="7C8E6D8A"/>
    <w:rsid w:val="7DA15922"/>
    <w:rsid w:val="7F4B25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link w:val="9"/>
    <w:unhideWhenUsed/>
    <w:uiPriority w:val="1"/>
    <w:rPr>
      <w:rFonts w:ascii="Tahoma" w:hAnsi="Tahoma"/>
      <w:sz w:val="24"/>
      <w:szCs w:val="20"/>
    </w:rPr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 Indent"/>
    <w:basedOn w:val="1"/>
    <w:unhideWhenUsed/>
    <w:qFormat/>
    <w:uiPriority w:val="0"/>
    <w:pPr>
      <w:ind w:left="815" w:hanging="815"/>
    </w:pPr>
    <w:rPr>
      <w:rFonts w:ascii="Times New Roman" w:hAnsi="Times New Roman" w:eastAsia="仿宋_GB2312" w:cs="Times New Roman"/>
      <w:sz w:val="28"/>
      <w:szCs w:val="20"/>
    </w:rPr>
  </w:style>
  <w:style w:type="paragraph" w:styleId="4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9">
    <w:name w:val=" Char Char1"/>
    <w:basedOn w:val="1"/>
    <w:link w:val="8"/>
    <w:qFormat/>
    <w:uiPriority w:val="0"/>
    <w:rPr>
      <w:rFonts w:ascii="Tahoma" w:hAnsi="Tahoma"/>
      <w:sz w:val="24"/>
      <w:szCs w:val="20"/>
    </w:rPr>
  </w:style>
  <w:style w:type="character" w:styleId="10">
    <w:name w:val="Strong"/>
    <w:basedOn w:val="8"/>
    <w:qFormat/>
    <w:uiPriority w:val="22"/>
    <w:rPr>
      <w:b/>
    </w:rPr>
  </w:style>
  <w:style w:type="character" w:styleId="11">
    <w:name w:val="page number"/>
    <w:basedOn w:val="8"/>
    <w:unhideWhenUsed/>
    <w:qFormat/>
    <w:uiPriority w:val="99"/>
  </w:style>
  <w:style w:type="character" w:styleId="12">
    <w:name w:val="Hyperlink"/>
    <w:basedOn w:val="8"/>
    <w:unhideWhenUsed/>
    <w:qFormat/>
    <w:uiPriority w:val="0"/>
    <w:rPr>
      <w:color w:val="000000"/>
      <w:u w:val="none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_Style 6"/>
    <w:basedOn w:val="1"/>
    <w:qFormat/>
    <w:uiPriority w:val="0"/>
    <w:rPr>
      <w:szCs w:val="20"/>
    </w:rPr>
  </w:style>
  <w:style w:type="paragraph" w:customStyle="1" w:styleId="16">
    <w:name w:val="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7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155</Words>
  <Characters>888</Characters>
  <Lines>7</Lines>
  <Paragraphs>2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2019-03-21T10:11:00Z</dcterms:created>
  <dc:creator>李曼</dc:creator>
  <cp:lastModifiedBy>王颖</cp:lastModifiedBy>
  <cp:lastPrinted>2019-10-11T08:27:00Z</cp:lastPrinted>
  <dcterms:modified xsi:type="dcterms:W3CDTF">2023-02-24T08:29:48Z</dcterms:modified>
  <dc:title>关于抓紧整改政务新媒体的通知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