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rPr>
          <w:rFonts w:hint="eastAsia"/>
        </w:rPr>
      </w:pPr>
    </w:p>
    <w:p>
      <w:pPr>
        <w:spacing w:line="5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北京市东城区市场监督管理局</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w:t>
      </w:r>
    </w:p>
    <w:p>
      <w:pPr>
        <w:spacing w:line="54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政府信息公开工作年度报告</w:t>
      </w:r>
    </w:p>
    <w:p>
      <w:pPr>
        <w:spacing w:line="560" w:lineRule="exact"/>
        <w:jc w:val="center"/>
        <w:rPr>
          <w:sz w:val="44"/>
          <w:szCs w:val="44"/>
        </w:rPr>
      </w:pPr>
    </w:p>
    <w:p>
      <w:pPr>
        <w:widowControl/>
        <w:spacing w:line="560" w:lineRule="exact"/>
        <w:jc w:val="left"/>
        <w:rPr>
          <w:rFonts w:hint="eastAsia" w:ascii="仿宋_GB2312" w:hAnsi="宋体" w:eastAsia="仿宋_GB2312" w:cs="宋体"/>
          <w:spacing w:val="8"/>
          <w:kern w:val="0"/>
          <w:sz w:val="32"/>
          <w:szCs w:val="32"/>
        </w:rPr>
      </w:pP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r>
        <w:rPr>
          <w:rFonts w:ascii="微软雅黑" w:hAnsi="微软雅黑" w:eastAsia="微软雅黑" w:cs="宋体"/>
          <w:color w:val="404040"/>
          <w:kern w:val="0"/>
          <w:sz w:val="32"/>
          <w:szCs w:val="32"/>
        </w:rPr>
        <w:t xml:space="preserve">  </w:t>
      </w: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widowControl/>
        <w:spacing w:line="560" w:lineRule="exact"/>
        <w:ind w:firstLine="672" w:firstLineChars="200"/>
        <w:jc w:val="left"/>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spacing w:line="560" w:lineRule="exact"/>
        <w:ind w:firstLine="674" w:firstLineChars="200"/>
        <w:rPr>
          <w:rFonts w:hint="eastAsia" w:ascii="楷体_GB2312" w:hAnsi="宋体" w:eastAsia="楷体_GB2312" w:cs="宋体"/>
          <w:b/>
          <w:spacing w:val="8"/>
          <w:kern w:val="0"/>
          <w:sz w:val="32"/>
          <w:szCs w:val="32"/>
        </w:rPr>
      </w:pPr>
      <w:r>
        <w:rPr>
          <w:rFonts w:hint="eastAsia" w:ascii="楷体_GB2312" w:hAnsi="宋体" w:eastAsia="楷体_GB2312" w:cs="宋体"/>
          <w:b/>
          <w:spacing w:val="8"/>
          <w:kern w:val="0"/>
          <w:sz w:val="32"/>
          <w:szCs w:val="32"/>
        </w:rPr>
        <w:t>（一）组织领导情况</w:t>
      </w:r>
    </w:p>
    <w:p>
      <w:pPr>
        <w:pStyle w:val="2"/>
        <w:ind w:firstLine="640" w:firstLineChars="200"/>
        <w:rPr>
          <w:rFonts w:hint="eastAsia" w:ascii="仿宋_GB2312" w:eastAsia="仿宋_GB2312"/>
          <w:sz w:val="32"/>
          <w:szCs w:val="32"/>
        </w:rPr>
      </w:pPr>
      <w:r>
        <w:rPr>
          <w:rFonts w:hint="eastAsia" w:ascii="仿宋_GB2312" w:eastAsia="仿宋_GB2312"/>
          <w:sz w:val="32"/>
          <w:szCs w:val="32"/>
        </w:rPr>
        <w:t>我局政府信息公开工作由局政府信息公开工作领导小组负责业务指导，局办公室负责具体承办</w:t>
      </w:r>
      <w:r>
        <w:rPr>
          <w:rFonts w:hint="eastAsia" w:ascii="仿宋_GB2312" w:eastAsia="仿宋_GB2312"/>
          <w:sz w:val="32"/>
          <w:szCs w:val="32"/>
          <w:lang w:eastAsia="zh-CN"/>
        </w:rPr>
        <w:t>。</w:t>
      </w:r>
    </w:p>
    <w:p>
      <w:pPr>
        <w:spacing w:line="560" w:lineRule="exact"/>
        <w:ind w:firstLine="674" w:firstLineChars="200"/>
        <w:rPr>
          <w:rFonts w:hint="eastAsia" w:ascii="楷体_GB2312" w:hAnsi="宋体" w:eastAsia="楷体_GB2312" w:cs="宋体"/>
          <w:b/>
          <w:spacing w:val="8"/>
          <w:kern w:val="0"/>
          <w:sz w:val="32"/>
          <w:szCs w:val="32"/>
        </w:rPr>
      </w:pPr>
      <w:r>
        <w:rPr>
          <w:rFonts w:hint="eastAsia" w:ascii="楷体_GB2312" w:hAnsi="宋体" w:eastAsia="楷体_GB2312" w:cs="宋体"/>
          <w:b/>
          <w:spacing w:val="8"/>
          <w:kern w:val="0"/>
          <w:sz w:val="32"/>
          <w:szCs w:val="32"/>
        </w:rPr>
        <w:t>（二）主动公开情况</w:t>
      </w:r>
    </w:p>
    <w:p>
      <w:pPr>
        <w:spacing w:line="560" w:lineRule="exact"/>
        <w:ind w:firstLine="674" w:firstLineChars="200"/>
        <w:rPr>
          <w:rFonts w:hint="eastAsia" w:ascii="仿宋_GB2312" w:hAnsi="宋体" w:eastAsia="仿宋_GB2312" w:cs="宋体"/>
          <w:spacing w:val="8"/>
          <w:kern w:val="0"/>
          <w:sz w:val="32"/>
          <w:szCs w:val="32"/>
        </w:rPr>
      </w:pPr>
      <w:r>
        <w:rPr>
          <w:rFonts w:ascii="仿宋_GB2312" w:hAnsi="宋体" w:eastAsia="仿宋_GB2312" w:cs="宋体"/>
          <w:b/>
          <w:spacing w:val="8"/>
          <w:kern w:val="0"/>
          <w:sz w:val="32"/>
          <w:szCs w:val="32"/>
        </w:rPr>
        <w:t>1.</w:t>
      </w:r>
      <w:r>
        <w:rPr>
          <w:rFonts w:hint="eastAsia" w:ascii="仿宋_GB2312" w:hAnsi="宋体" w:eastAsia="仿宋_GB2312" w:cs="宋体"/>
          <w:b/>
          <w:spacing w:val="8"/>
          <w:kern w:val="0"/>
          <w:sz w:val="32"/>
          <w:szCs w:val="32"/>
        </w:rPr>
        <w:t>机关职能、机构设置、</w:t>
      </w:r>
      <w:r>
        <w:rPr>
          <w:rFonts w:hint="eastAsia" w:ascii="仿宋_GB2312" w:hAnsi="宋体" w:eastAsia="仿宋_GB2312" w:cs="宋体"/>
          <w:b/>
          <w:spacing w:val="8"/>
          <w:kern w:val="0"/>
          <w:sz w:val="32"/>
          <w:szCs w:val="32"/>
          <w:lang w:eastAsia="zh-CN"/>
        </w:rPr>
        <w:t>领导介绍</w:t>
      </w:r>
      <w:r>
        <w:rPr>
          <w:rFonts w:hint="eastAsia" w:ascii="仿宋_GB2312" w:hAnsi="宋体" w:eastAsia="仿宋_GB2312" w:cs="宋体"/>
          <w:b/>
          <w:spacing w:val="8"/>
          <w:kern w:val="0"/>
          <w:sz w:val="32"/>
          <w:szCs w:val="32"/>
        </w:rPr>
        <w:t>：</w:t>
      </w:r>
      <w:r>
        <w:rPr>
          <w:rFonts w:hint="eastAsia" w:ascii="仿宋_GB2312" w:hAnsi="宋体" w:eastAsia="仿宋_GB2312" w:cs="宋体"/>
          <w:spacing w:val="8"/>
          <w:kern w:val="0"/>
          <w:sz w:val="32"/>
          <w:szCs w:val="32"/>
        </w:rPr>
        <w:t>为方便公众查询，为公众提供更加方便高效的服务，</w:t>
      </w:r>
      <w:r>
        <w:rPr>
          <w:rFonts w:hint="eastAsia" w:ascii="仿宋_GB2312" w:hAnsi="宋体" w:eastAsia="仿宋_GB2312" w:cs="宋体"/>
          <w:spacing w:val="8"/>
          <w:kern w:val="0"/>
          <w:sz w:val="32"/>
          <w:szCs w:val="32"/>
          <w:lang w:eastAsia="zh-CN"/>
        </w:rPr>
        <w:t>我</w:t>
      </w:r>
      <w:r>
        <w:rPr>
          <w:rFonts w:hint="eastAsia" w:ascii="仿宋_GB2312" w:hAnsi="宋体" w:eastAsia="仿宋_GB2312" w:cs="宋体"/>
          <w:spacing w:val="8"/>
          <w:kern w:val="0"/>
          <w:sz w:val="32"/>
          <w:szCs w:val="32"/>
        </w:rPr>
        <w:t>局主要通过数字东城网站对机关职能、机构设置、办公地址、办公时间、联系方式等基本信息进行公开，</w:t>
      </w:r>
      <w:r>
        <w:rPr>
          <w:rFonts w:ascii="仿宋_GB2312" w:hAnsi="宋体" w:eastAsia="仿宋_GB2312" w:cs="宋体"/>
          <w:spacing w:val="8"/>
          <w:kern w:val="0"/>
          <w:sz w:val="32"/>
          <w:szCs w:val="32"/>
        </w:rPr>
        <w:t>并对</w:t>
      </w:r>
      <w:r>
        <w:rPr>
          <w:rFonts w:hint="eastAsia" w:ascii="仿宋_GB2312" w:hAnsi="宋体" w:eastAsia="仿宋_GB2312" w:cs="宋体"/>
          <w:spacing w:val="8"/>
          <w:kern w:val="0"/>
          <w:sz w:val="32"/>
          <w:szCs w:val="32"/>
          <w:lang w:eastAsia="zh-CN"/>
        </w:rPr>
        <w:t>领导调整、</w:t>
      </w:r>
      <w:r>
        <w:rPr>
          <w:rFonts w:hint="eastAsia" w:ascii="仿宋_GB2312" w:hAnsi="宋体" w:eastAsia="仿宋_GB2312" w:cs="宋体"/>
          <w:spacing w:val="8"/>
          <w:kern w:val="0"/>
          <w:sz w:val="32"/>
          <w:szCs w:val="32"/>
        </w:rPr>
        <w:t>办公地址更改</w:t>
      </w:r>
      <w:r>
        <w:rPr>
          <w:rFonts w:hint="eastAsia" w:ascii="仿宋_GB2312" w:hAnsi="宋体" w:eastAsia="仿宋_GB2312" w:cs="宋体"/>
          <w:spacing w:val="8"/>
          <w:kern w:val="0"/>
          <w:sz w:val="32"/>
          <w:szCs w:val="32"/>
          <w:lang w:eastAsia="zh-CN"/>
        </w:rPr>
        <w:t>等</w:t>
      </w:r>
      <w:r>
        <w:rPr>
          <w:rFonts w:ascii="仿宋_GB2312" w:hAnsi="宋体" w:eastAsia="仿宋_GB2312" w:cs="宋体"/>
          <w:spacing w:val="8"/>
          <w:kern w:val="0"/>
          <w:sz w:val="32"/>
          <w:szCs w:val="32"/>
        </w:rPr>
        <w:t>信息</w:t>
      </w:r>
      <w:r>
        <w:rPr>
          <w:rFonts w:hint="eastAsia" w:ascii="仿宋_GB2312" w:hAnsi="宋体" w:eastAsia="仿宋_GB2312" w:cs="宋体"/>
          <w:spacing w:val="8"/>
          <w:kern w:val="0"/>
          <w:sz w:val="32"/>
          <w:szCs w:val="32"/>
        </w:rPr>
        <w:t>进行</w:t>
      </w:r>
      <w:r>
        <w:rPr>
          <w:rFonts w:hint="eastAsia" w:ascii="仿宋_GB2312" w:hAnsi="宋体" w:eastAsia="仿宋_GB2312" w:cs="宋体"/>
          <w:spacing w:val="8"/>
          <w:kern w:val="0"/>
          <w:sz w:val="32"/>
          <w:szCs w:val="32"/>
          <w:lang w:eastAsia="zh-CN"/>
        </w:rPr>
        <w:t>了及时</w:t>
      </w:r>
      <w:r>
        <w:rPr>
          <w:rFonts w:hint="eastAsia" w:ascii="仿宋_GB2312" w:hAnsi="宋体" w:eastAsia="仿宋_GB2312" w:cs="宋体"/>
          <w:spacing w:val="8"/>
          <w:kern w:val="0"/>
          <w:sz w:val="32"/>
          <w:szCs w:val="32"/>
        </w:rPr>
        <w:t>更新</w:t>
      </w:r>
      <w:r>
        <w:rPr>
          <w:rFonts w:ascii="仿宋_GB2312" w:hAnsi="宋体" w:eastAsia="仿宋_GB2312" w:cs="宋体"/>
          <w:spacing w:val="8"/>
          <w:kern w:val="0"/>
          <w:sz w:val="32"/>
          <w:szCs w:val="32"/>
        </w:rPr>
        <w:t>并公开</w:t>
      </w:r>
      <w:r>
        <w:rPr>
          <w:rFonts w:hint="eastAsia" w:ascii="仿宋_GB2312" w:hAnsi="宋体" w:eastAsia="仿宋_GB2312" w:cs="宋体"/>
          <w:spacing w:val="8"/>
          <w:kern w:val="0"/>
          <w:sz w:val="32"/>
          <w:szCs w:val="32"/>
        </w:rPr>
        <w:t>。</w:t>
      </w:r>
    </w:p>
    <w:p>
      <w:pPr>
        <w:spacing w:line="560" w:lineRule="exact"/>
        <w:ind w:firstLine="674" w:firstLineChars="200"/>
        <w:rPr>
          <w:rFonts w:ascii="仿宋_GB2312" w:hAnsi="宋体" w:eastAsia="仿宋_GB2312" w:cs="宋体"/>
          <w:spacing w:val="8"/>
          <w:kern w:val="0"/>
          <w:sz w:val="32"/>
          <w:szCs w:val="32"/>
        </w:rPr>
      </w:pPr>
      <w:r>
        <w:rPr>
          <w:rFonts w:hint="eastAsia" w:ascii="仿宋_GB2312" w:hAnsi="宋体" w:eastAsia="仿宋_GB2312" w:cs="宋体"/>
          <w:b/>
          <w:spacing w:val="8"/>
          <w:kern w:val="0"/>
          <w:sz w:val="32"/>
          <w:szCs w:val="32"/>
        </w:rPr>
        <w:t>2.财政预算、决算信息：</w:t>
      </w:r>
      <w:r>
        <w:rPr>
          <w:rFonts w:hint="eastAsia" w:ascii="仿宋_GB2312" w:hAnsi="宋体" w:eastAsia="仿宋_GB2312" w:cs="宋体"/>
          <w:spacing w:val="8"/>
          <w:kern w:val="0"/>
          <w:sz w:val="32"/>
          <w:szCs w:val="32"/>
          <w:lang w:eastAsia="zh-CN"/>
        </w:rPr>
        <w:t>我局</w:t>
      </w:r>
      <w:r>
        <w:rPr>
          <w:rFonts w:hint="eastAsia" w:ascii="仿宋_GB2312" w:hAnsi="宋体" w:eastAsia="仿宋_GB2312" w:cs="宋体"/>
          <w:spacing w:val="8"/>
          <w:kern w:val="0"/>
          <w:sz w:val="32"/>
          <w:szCs w:val="32"/>
        </w:rPr>
        <w:t>通过数字东城网站按时公开了财政预决算情况。</w:t>
      </w:r>
    </w:p>
    <w:p>
      <w:pPr>
        <w:spacing w:line="560" w:lineRule="exact"/>
        <w:ind w:firstLine="674" w:firstLineChars="200"/>
        <w:rPr>
          <w:rFonts w:hint="eastAsia" w:ascii="仿宋_GB2312" w:hAnsi="宋体" w:eastAsia="仿宋_GB2312" w:cs="宋体"/>
          <w:spacing w:val="8"/>
          <w:kern w:val="0"/>
          <w:sz w:val="32"/>
          <w:szCs w:val="32"/>
          <w:highlight w:val="none"/>
        </w:rPr>
      </w:pPr>
      <w:r>
        <w:rPr>
          <w:rFonts w:hint="eastAsia" w:ascii="仿宋_GB2312" w:hAnsi="宋体" w:eastAsia="仿宋_GB2312" w:cs="宋体"/>
          <w:b/>
          <w:spacing w:val="8"/>
          <w:kern w:val="0"/>
          <w:sz w:val="32"/>
          <w:szCs w:val="32"/>
        </w:rPr>
        <w:t>3</w:t>
      </w:r>
      <w:r>
        <w:rPr>
          <w:rFonts w:ascii="仿宋_GB2312" w:hAnsi="宋体" w:eastAsia="仿宋_GB2312" w:cs="宋体"/>
          <w:b/>
          <w:spacing w:val="8"/>
          <w:kern w:val="0"/>
          <w:sz w:val="32"/>
          <w:szCs w:val="32"/>
        </w:rPr>
        <w:t>.</w:t>
      </w:r>
      <w:r>
        <w:rPr>
          <w:rFonts w:hint="eastAsia" w:ascii="仿宋_GB2312" w:hAnsi="宋体" w:eastAsia="仿宋_GB2312" w:cs="宋体"/>
          <w:b/>
          <w:spacing w:val="8"/>
          <w:kern w:val="0"/>
          <w:sz w:val="32"/>
          <w:szCs w:val="32"/>
        </w:rPr>
        <w:t>食品药品、产品质量的监督检查情况：</w:t>
      </w:r>
      <w:r>
        <w:rPr>
          <w:rFonts w:hint="eastAsia" w:ascii="仿宋_GB2312" w:hAnsi="宋体" w:eastAsia="仿宋_GB2312" w:cs="宋体"/>
          <w:spacing w:val="8"/>
          <w:kern w:val="0"/>
          <w:sz w:val="32"/>
          <w:szCs w:val="32"/>
          <w:lang w:eastAsia="zh-CN"/>
        </w:rPr>
        <w:t>我局</w:t>
      </w:r>
      <w:r>
        <w:rPr>
          <w:rFonts w:hint="eastAsia" w:ascii="仿宋_GB2312" w:hAnsi="宋体" w:eastAsia="仿宋_GB2312" w:cs="宋体"/>
          <w:spacing w:val="8"/>
          <w:kern w:val="0"/>
          <w:sz w:val="32"/>
          <w:szCs w:val="32"/>
        </w:rPr>
        <w:t>食品药品、产品质量的监督检查情况主要公开渠道包括数字东城网站、</w:t>
      </w:r>
      <w:r>
        <w:rPr>
          <w:rFonts w:hint="eastAsia" w:ascii="仿宋_GB2312" w:hAnsi="宋体" w:eastAsia="仿宋_GB2312" w:cs="宋体"/>
          <w:spacing w:val="8"/>
          <w:kern w:val="0"/>
          <w:sz w:val="32"/>
          <w:szCs w:val="32"/>
          <w:highlight w:val="none"/>
        </w:rPr>
        <w:t>官方微博、</w:t>
      </w:r>
      <w:r>
        <w:rPr>
          <w:rFonts w:hint="eastAsia" w:ascii="仿宋_GB2312" w:hAnsi="宋体" w:eastAsia="仿宋_GB2312" w:cs="宋体"/>
          <w:spacing w:val="8"/>
          <w:kern w:val="0"/>
          <w:sz w:val="32"/>
          <w:szCs w:val="32"/>
        </w:rPr>
        <w:t>微信公众号和新闻报道等。公开内容主要包括日常监管工作动态、“你点我检”每月抽检结果、</w:t>
      </w:r>
      <w:r>
        <w:rPr>
          <w:rFonts w:hint="eastAsia" w:ascii="仿宋_GB2312" w:hAnsi="宋体" w:eastAsia="仿宋_GB2312" w:cs="宋体"/>
          <w:spacing w:val="8"/>
          <w:kern w:val="0"/>
          <w:sz w:val="32"/>
          <w:szCs w:val="32"/>
          <w:highlight w:val="none"/>
        </w:rPr>
        <w:t>行政许可和处罚数据、</w:t>
      </w:r>
      <w:r>
        <w:rPr>
          <w:rFonts w:hint="eastAsia" w:ascii="仿宋_GB2312" w:hAnsi="宋体" w:eastAsia="仿宋_GB2312" w:cs="宋体"/>
          <w:spacing w:val="8"/>
          <w:kern w:val="0"/>
          <w:sz w:val="32"/>
          <w:szCs w:val="32"/>
        </w:rPr>
        <w:t>科普知识等。2</w:t>
      </w:r>
      <w:r>
        <w:rPr>
          <w:rFonts w:ascii="仿宋_GB2312" w:hAnsi="宋体" w:eastAsia="仿宋_GB2312" w:cs="宋体"/>
          <w:spacing w:val="8"/>
          <w:kern w:val="0"/>
          <w:sz w:val="32"/>
          <w:szCs w:val="32"/>
        </w:rPr>
        <w:t>02</w:t>
      </w:r>
      <w:r>
        <w:rPr>
          <w:rFonts w:hint="eastAsia" w:ascii="仿宋_GB2312" w:hAnsi="宋体" w:eastAsia="仿宋_GB2312" w:cs="宋体"/>
          <w:spacing w:val="8"/>
          <w:kern w:val="0"/>
          <w:sz w:val="32"/>
          <w:szCs w:val="32"/>
          <w:lang w:val="en-US" w:eastAsia="zh-CN"/>
        </w:rPr>
        <w:t>1</w:t>
      </w:r>
      <w:r>
        <w:rPr>
          <w:rFonts w:hint="eastAsia" w:ascii="仿宋_GB2312" w:hAnsi="宋体" w:eastAsia="仿宋_GB2312" w:cs="宋体"/>
          <w:spacing w:val="8"/>
          <w:kern w:val="0"/>
          <w:sz w:val="32"/>
          <w:szCs w:val="32"/>
        </w:rPr>
        <w:t>年，</w:t>
      </w:r>
      <w:r>
        <w:rPr>
          <w:rFonts w:hint="eastAsia" w:ascii="仿宋_GB2312" w:hAnsi="宋体" w:eastAsia="仿宋_GB2312" w:cs="宋体"/>
          <w:spacing w:val="8"/>
          <w:kern w:val="0"/>
          <w:sz w:val="32"/>
          <w:szCs w:val="32"/>
          <w:lang w:eastAsia="zh-CN"/>
        </w:rPr>
        <w:t>我局</w:t>
      </w:r>
      <w:r>
        <w:rPr>
          <w:rFonts w:hint="eastAsia" w:ascii="仿宋_GB2312" w:hAnsi="宋体" w:eastAsia="仿宋_GB2312" w:cs="宋体"/>
          <w:spacing w:val="8"/>
          <w:kern w:val="0"/>
          <w:sz w:val="32"/>
          <w:szCs w:val="32"/>
        </w:rPr>
        <w:t>通过网站发布相关信息</w:t>
      </w:r>
      <w:r>
        <w:rPr>
          <w:rFonts w:hint="eastAsia" w:ascii="仿宋_GB2312" w:hAnsi="宋体" w:eastAsia="仿宋_GB2312" w:cs="宋体"/>
          <w:spacing w:val="8"/>
          <w:kern w:val="0"/>
          <w:sz w:val="32"/>
          <w:szCs w:val="32"/>
          <w:highlight w:val="none"/>
          <w:lang w:val="en-US" w:eastAsia="zh-CN"/>
        </w:rPr>
        <w:t>351</w:t>
      </w:r>
      <w:r>
        <w:rPr>
          <w:rFonts w:hint="eastAsia" w:ascii="仿宋_GB2312" w:hAnsi="宋体" w:eastAsia="仿宋_GB2312" w:cs="宋体"/>
          <w:spacing w:val="8"/>
          <w:kern w:val="0"/>
          <w:sz w:val="32"/>
          <w:szCs w:val="32"/>
        </w:rPr>
        <w:t>条次，官方微博发布相关信息</w:t>
      </w:r>
      <w:r>
        <w:rPr>
          <w:rFonts w:hint="eastAsia" w:ascii="仿宋_GB2312" w:hAnsi="宋体" w:eastAsia="仿宋_GB2312" w:cs="宋体"/>
          <w:spacing w:val="8"/>
          <w:kern w:val="0"/>
          <w:sz w:val="32"/>
          <w:szCs w:val="32"/>
          <w:highlight w:val="none"/>
          <w:lang w:val="en-US" w:eastAsia="zh-CN"/>
        </w:rPr>
        <w:t>176</w:t>
      </w:r>
      <w:r>
        <w:rPr>
          <w:rFonts w:hint="eastAsia" w:ascii="仿宋_GB2312" w:hAnsi="宋体" w:eastAsia="仿宋_GB2312" w:cs="宋体"/>
          <w:spacing w:val="8"/>
          <w:kern w:val="0"/>
          <w:sz w:val="32"/>
          <w:szCs w:val="32"/>
          <w:highlight w:val="none"/>
        </w:rPr>
        <w:t>条次，微信公众号推送相关信息</w:t>
      </w:r>
      <w:r>
        <w:rPr>
          <w:rFonts w:hint="eastAsia" w:ascii="仿宋_GB2312" w:hAnsi="宋体" w:eastAsia="仿宋_GB2312" w:cs="宋体"/>
          <w:spacing w:val="8"/>
          <w:kern w:val="0"/>
          <w:sz w:val="32"/>
          <w:szCs w:val="32"/>
          <w:highlight w:val="none"/>
          <w:lang w:val="en-US" w:eastAsia="zh-CN"/>
        </w:rPr>
        <w:t>149</w:t>
      </w:r>
      <w:r>
        <w:rPr>
          <w:rFonts w:hint="eastAsia" w:ascii="仿宋_GB2312" w:hAnsi="宋体" w:eastAsia="仿宋_GB2312" w:cs="宋体"/>
          <w:spacing w:val="8"/>
          <w:kern w:val="0"/>
          <w:sz w:val="32"/>
          <w:szCs w:val="32"/>
          <w:highlight w:val="none"/>
        </w:rPr>
        <w:t>条次，新闻报道</w:t>
      </w:r>
      <w:r>
        <w:rPr>
          <w:rFonts w:hint="eastAsia" w:ascii="仿宋_GB2312" w:hAnsi="宋体" w:eastAsia="仿宋_GB2312" w:cs="宋体"/>
          <w:spacing w:val="8"/>
          <w:kern w:val="0"/>
          <w:sz w:val="32"/>
          <w:szCs w:val="32"/>
          <w:highlight w:val="none"/>
          <w:lang w:val="en-US" w:eastAsia="zh-CN"/>
        </w:rPr>
        <w:t>327</w:t>
      </w:r>
      <w:r>
        <w:rPr>
          <w:rFonts w:hint="eastAsia" w:ascii="仿宋_GB2312" w:hAnsi="宋体" w:eastAsia="仿宋_GB2312" w:cs="宋体"/>
          <w:spacing w:val="8"/>
          <w:kern w:val="0"/>
          <w:sz w:val="32"/>
          <w:szCs w:val="32"/>
          <w:highlight w:val="none"/>
        </w:rPr>
        <w:t>篇次。</w:t>
      </w:r>
    </w:p>
    <w:p>
      <w:pPr>
        <w:spacing w:line="560" w:lineRule="exact"/>
        <w:ind w:firstLine="674" w:firstLineChars="200"/>
        <w:rPr>
          <w:rFonts w:ascii="仿宋_GB2312" w:hAnsi="宋体" w:eastAsia="仿宋_GB2312" w:cs="宋体"/>
          <w:spacing w:val="8"/>
          <w:kern w:val="0"/>
          <w:sz w:val="32"/>
          <w:szCs w:val="32"/>
        </w:rPr>
      </w:pPr>
      <w:r>
        <w:rPr>
          <w:rFonts w:hint="eastAsia" w:ascii="仿宋_GB2312" w:hAnsi="宋体" w:eastAsia="仿宋_GB2312" w:cs="宋体"/>
          <w:b/>
          <w:spacing w:val="8"/>
          <w:kern w:val="0"/>
          <w:sz w:val="32"/>
          <w:szCs w:val="32"/>
        </w:rPr>
        <w:t>4</w:t>
      </w:r>
      <w:r>
        <w:rPr>
          <w:rFonts w:ascii="仿宋_GB2312" w:hAnsi="宋体" w:eastAsia="仿宋_GB2312" w:cs="宋体"/>
          <w:b/>
          <w:spacing w:val="8"/>
          <w:kern w:val="0"/>
          <w:sz w:val="32"/>
          <w:szCs w:val="32"/>
        </w:rPr>
        <w:t>.</w:t>
      </w:r>
      <w:r>
        <w:rPr>
          <w:rFonts w:hint="eastAsia" w:ascii="仿宋_GB2312" w:hAnsi="宋体" w:eastAsia="仿宋_GB2312" w:cs="宋体"/>
          <w:b/>
          <w:spacing w:val="8"/>
          <w:kern w:val="0"/>
          <w:sz w:val="32"/>
          <w:szCs w:val="32"/>
        </w:rPr>
        <w:t>法律、法规、规章和国家有关规定应当主动公开的其他政府信息：</w:t>
      </w:r>
      <w:r>
        <w:rPr>
          <w:rFonts w:hint="eastAsia" w:ascii="仿宋_GB2312" w:hAnsi="宋体" w:eastAsia="仿宋_GB2312" w:cs="宋体"/>
          <w:spacing w:val="8"/>
          <w:kern w:val="0"/>
          <w:sz w:val="32"/>
          <w:szCs w:val="32"/>
          <w:lang w:eastAsia="zh-CN"/>
        </w:rPr>
        <w:t>我局</w:t>
      </w:r>
      <w:r>
        <w:rPr>
          <w:rFonts w:hint="eastAsia" w:ascii="仿宋_GB2312" w:hAnsi="宋体" w:eastAsia="仿宋_GB2312" w:cs="宋体"/>
          <w:spacing w:val="8"/>
          <w:kern w:val="0"/>
          <w:sz w:val="32"/>
          <w:szCs w:val="32"/>
        </w:rPr>
        <w:t>根据相关法律法规要求，通过数字东城网站、官方微博、微信公众号和新闻报道等渠道，以文件、视频等多种形式发布了相关法律法规、日常工作动态、监管执法信息、</w:t>
      </w:r>
      <w:r>
        <w:rPr>
          <w:rFonts w:hint="eastAsia" w:ascii="仿宋_GB2312" w:hAnsi="宋体" w:eastAsia="仿宋_GB2312" w:cs="宋体"/>
          <w:spacing w:val="8"/>
          <w:kern w:val="0"/>
          <w:sz w:val="32"/>
          <w:szCs w:val="32"/>
          <w:lang w:eastAsia="zh-CN"/>
        </w:rPr>
        <w:t>食品安全示范城市创建工作、未落实疫情防控责任企业通报、</w:t>
      </w:r>
      <w:r>
        <w:rPr>
          <w:rFonts w:hint="eastAsia" w:ascii="仿宋_GB2312" w:hAnsi="宋体" w:eastAsia="仿宋_GB2312" w:cs="宋体"/>
          <w:spacing w:val="8"/>
          <w:kern w:val="0"/>
          <w:sz w:val="32"/>
          <w:szCs w:val="32"/>
        </w:rPr>
        <w:t>科普知识和各类行政事项。202</w:t>
      </w:r>
      <w:r>
        <w:rPr>
          <w:rFonts w:hint="eastAsia" w:ascii="仿宋_GB2312" w:hAnsi="宋体" w:eastAsia="仿宋_GB2312" w:cs="宋体"/>
          <w:spacing w:val="8"/>
          <w:kern w:val="0"/>
          <w:sz w:val="32"/>
          <w:szCs w:val="32"/>
          <w:lang w:val="en-US" w:eastAsia="zh-CN"/>
        </w:rPr>
        <w:t>1</w:t>
      </w:r>
      <w:r>
        <w:rPr>
          <w:rFonts w:hint="eastAsia" w:ascii="仿宋_GB2312" w:hAnsi="宋体" w:eastAsia="仿宋_GB2312" w:cs="宋体"/>
          <w:spacing w:val="8"/>
          <w:kern w:val="0"/>
          <w:sz w:val="32"/>
          <w:szCs w:val="32"/>
        </w:rPr>
        <w:t>年，共</w:t>
      </w:r>
      <w:r>
        <w:rPr>
          <w:rFonts w:ascii="仿宋_GB2312" w:hAnsi="宋体" w:eastAsia="仿宋_GB2312" w:cs="宋体"/>
          <w:spacing w:val="8"/>
          <w:kern w:val="0"/>
          <w:sz w:val="32"/>
          <w:szCs w:val="32"/>
        </w:rPr>
        <w:t>通过</w:t>
      </w:r>
      <w:r>
        <w:rPr>
          <w:rFonts w:hint="eastAsia" w:ascii="仿宋_GB2312" w:hAnsi="宋体" w:eastAsia="仿宋_GB2312" w:cs="宋体"/>
          <w:spacing w:val="8"/>
          <w:kern w:val="0"/>
          <w:sz w:val="32"/>
          <w:szCs w:val="32"/>
        </w:rPr>
        <w:t>网站公开政务工作信息</w:t>
      </w:r>
      <w:r>
        <w:rPr>
          <w:rFonts w:ascii="仿宋_GB2312" w:hAnsi="宋体" w:eastAsia="仿宋_GB2312" w:cs="宋体"/>
          <w:spacing w:val="8"/>
          <w:kern w:val="0"/>
          <w:sz w:val="32"/>
          <w:szCs w:val="32"/>
          <w:highlight w:val="none"/>
        </w:rPr>
        <w:t>22</w:t>
      </w:r>
      <w:r>
        <w:rPr>
          <w:rFonts w:hint="eastAsia" w:ascii="仿宋_GB2312" w:hAnsi="宋体" w:eastAsia="仿宋_GB2312" w:cs="宋体"/>
          <w:spacing w:val="8"/>
          <w:kern w:val="0"/>
          <w:sz w:val="32"/>
          <w:szCs w:val="32"/>
          <w:highlight w:val="none"/>
          <w:lang w:val="en-US" w:eastAsia="zh-CN"/>
        </w:rPr>
        <w:t>6</w:t>
      </w:r>
      <w:r>
        <w:rPr>
          <w:rFonts w:hint="eastAsia" w:ascii="仿宋_GB2312" w:hAnsi="宋体" w:eastAsia="仿宋_GB2312" w:cs="宋体"/>
          <w:spacing w:val="8"/>
          <w:kern w:val="0"/>
          <w:sz w:val="32"/>
          <w:szCs w:val="32"/>
        </w:rPr>
        <w:t>条次、通过微博发布信息</w:t>
      </w:r>
      <w:r>
        <w:rPr>
          <w:rFonts w:hint="eastAsia" w:ascii="仿宋_GB2312" w:hAnsi="宋体" w:eastAsia="仿宋_GB2312" w:cs="宋体"/>
          <w:spacing w:val="8"/>
          <w:kern w:val="0"/>
          <w:sz w:val="32"/>
          <w:szCs w:val="32"/>
          <w:highlight w:val="none"/>
          <w:lang w:val="en-US" w:eastAsia="zh-CN"/>
        </w:rPr>
        <w:t>268</w:t>
      </w:r>
      <w:r>
        <w:rPr>
          <w:rFonts w:hint="eastAsia" w:ascii="仿宋_GB2312" w:hAnsi="宋体" w:eastAsia="仿宋_GB2312" w:cs="宋体"/>
          <w:spacing w:val="8"/>
          <w:kern w:val="0"/>
          <w:sz w:val="32"/>
          <w:szCs w:val="32"/>
          <w:highlight w:val="none"/>
        </w:rPr>
        <w:t>条次，微博粉丝数量</w:t>
      </w:r>
      <w:r>
        <w:rPr>
          <w:rFonts w:hint="eastAsia" w:ascii="仿宋_GB2312" w:hAnsi="宋体" w:eastAsia="仿宋_GB2312" w:cs="宋体"/>
          <w:spacing w:val="8"/>
          <w:kern w:val="0"/>
          <w:sz w:val="32"/>
          <w:szCs w:val="32"/>
          <w:highlight w:val="none"/>
          <w:lang w:val="en-US" w:eastAsia="zh-CN"/>
        </w:rPr>
        <w:t>29974</w:t>
      </w:r>
      <w:r>
        <w:rPr>
          <w:rFonts w:hint="eastAsia" w:ascii="仿宋_GB2312" w:hAnsi="宋体" w:eastAsia="仿宋_GB2312" w:cs="宋体"/>
          <w:spacing w:val="8"/>
          <w:kern w:val="0"/>
          <w:sz w:val="32"/>
          <w:szCs w:val="32"/>
          <w:highlight w:val="none"/>
        </w:rPr>
        <w:t>人，通过微信公众号发送信息</w:t>
      </w:r>
      <w:r>
        <w:rPr>
          <w:rFonts w:hint="eastAsia" w:ascii="仿宋_GB2312" w:hAnsi="宋体" w:eastAsia="仿宋_GB2312" w:cs="宋体"/>
          <w:spacing w:val="8"/>
          <w:kern w:val="0"/>
          <w:sz w:val="32"/>
          <w:szCs w:val="32"/>
          <w:highlight w:val="none"/>
          <w:lang w:val="en-US" w:eastAsia="zh-CN"/>
        </w:rPr>
        <w:t>223</w:t>
      </w:r>
      <w:r>
        <w:rPr>
          <w:rFonts w:hint="eastAsia" w:ascii="仿宋_GB2312" w:hAnsi="宋体" w:eastAsia="仿宋_GB2312" w:cs="宋体"/>
          <w:spacing w:val="8"/>
          <w:kern w:val="0"/>
          <w:sz w:val="32"/>
          <w:szCs w:val="32"/>
          <w:highlight w:val="none"/>
        </w:rPr>
        <w:t>篇，微信</w:t>
      </w:r>
      <w:r>
        <w:rPr>
          <w:rFonts w:ascii="仿宋_GB2312" w:hAnsi="宋体" w:eastAsia="仿宋_GB2312" w:cs="宋体"/>
          <w:spacing w:val="8"/>
          <w:kern w:val="0"/>
          <w:sz w:val="32"/>
          <w:szCs w:val="32"/>
          <w:highlight w:val="none"/>
        </w:rPr>
        <w:t>公众号</w:t>
      </w:r>
      <w:r>
        <w:rPr>
          <w:rFonts w:hint="eastAsia" w:ascii="仿宋_GB2312" w:hAnsi="宋体" w:eastAsia="仿宋_GB2312" w:cs="宋体"/>
          <w:spacing w:val="8"/>
          <w:kern w:val="0"/>
          <w:sz w:val="32"/>
          <w:szCs w:val="32"/>
          <w:highlight w:val="none"/>
        </w:rPr>
        <w:t>粉丝数量</w:t>
      </w:r>
      <w:r>
        <w:rPr>
          <w:rFonts w:hint="eastAsia" w:ascii="仿宋_GB2312" w:hAnsi="宋体" w:eastAsia="仿宋_GB2312" w:cs="宋体"/>
          <w:spacing w:val="8"/>
          <w:kern w:val="0"/>
          <w:sz w:val="32"/>
          <w:szCs w:val="32"/>
          <w:highlight w:val="none"/>
          <w:lang w:val="en-US" w:eastAsia="zh-CN"/>
        </w:rPr>
        <w:t>18342</w:t>
      </w:r>
      <w:r>
        <w:rPr>
          <w:rFonts w:hint="eastAsia" w:ascii="仿宋_GB2312" w:hAnsi="宋体" w:eastAsia="仿宋_GB2312" w:cs="宋体"/>
          <w:spacing w:val="8"/>
          <w:kern w:val="0"/>
          <w:sz w:val="32"/>
          <w:szCs w:val="32"/>
          <w:highlight w:val="none"/>
        </w:rPr>
        <w:t>人，发布新闻报道</w:t>
      </w:r>
      <w:r>
        <w:rPr>
          <w:rFonts w:ascii="仿宋_GB2312" w:hAnsi="宋体" w:eastAsia="仿宋_GB2312" w:cs="宋体"/>
          <w:spacing w:val="8"/>
          <w:kern w:val="0"/>
          <w:sz w:val="32"/>
          <w:szCs w:val="32"/>
          <w:highlight w:val="none"/>
        </w:rPr>
        <w:t>5</w:t>
      </w:r>
      <w:r>
        <w:rPr>
          <w:rFonts w:hint="eastAsia" w:ascii="仿宋_GB2312" w:hAnsi="宋体" w:eastAsia="仿宋_GB2312" w:cs="宋体"/>
          <w:spacing w:val="8"/>
          <w:kern w:val="0"/>
          <w:sz w:val="32"/>
          <w:szCs w:val="32"/>
          <w:highlight w:val="none"/>
          <w:lang w:val="en-US" w:eastAsia="zh-CN"/>
        </w:rPr>
        <w:t>16</w:t>
      </w:r>
      <w:r>
        <w:rPr>
          <w:rFonts w:hint="eastAsia" w:ascii="仿宋_GB2312" w:hAnsi="宋体" w:eastAsia="仿宋_GB2312" w:cs="宋体"/>
          <w:spacing w:val="8"/>
          <w:kern w:val="0"/>
          <w:sz w:val="32"/>
          <w:szCs w:val="32"/>
          <w:highlight w:val="none"/>
        </w:rPr>
        <w:t>篇次</w:t>
      </w:r>
      <w:r>
        <w:rPr>
          <w:rFonts w:hint="eastAsia" w:ascii="仿宋_GB2312" w:hAnsi="宋体" w:eastAsia="仿宋_GB2312" w:cs="宋体"/>
          <w:spacing w:val="8"/>
          <w:kern w:val="0"/>
          <w:sz w:val="32"/>
          <w:szCs w:val="32"/>
        </w:rPr>
        <w:t>。</w:t>
      </w:r>
    </w:p>
    <w:p>
      <w:pPr>
        <w:spacing w:line="560" w:lineRule="exact"/>
        <w:ind w:firstLine="674" w:firstLineChars="200"/>
        <w:rPr>
          <w:rFonts w:hint="eastAsia" w:ascii="楷体_GB2312" w:hAnsi="宋体" w:eastAsia="楷体_GB2312" w:cs="宋体"/>
          <w:b/>
          <w:spacing w:val="8"/>
          <w:kern w:val="0"/>
          <w:sz w:val="32"/>
          <w:szCs w:val="32"/>
        </w:rPr>
      </w:pPr>
      <w:r>
        <w:rPr>
          <w:rFonts w:hint="eastAsia" w:ascii="楷体_GB2312" w:hAnsi="宋体" w:eastAsia="楷体_GB2312" w:cs="宋体"/>
          <w:b/>
          <w:spacing w:val="8"/>
          <w:kern w:val="0"/>
          <w:sz w:val="32"/>
          <w:szCs w:val="32"/>
        </w:rPr>
        <w:t>（三）依申请公开办理情况</w:t>
      </w:r>
    </w:p>
    <w:p>
      <w:pPr>
        <w:spacing w:line="560" w:lineRule="exact"/>
        <w:ind w:firstLine="674" w:firstLineChars="200"/>
        <w:rPr>
          <w:rFonts w:hint="eastAsia" w:ascii="仿宋_GB2312" w:hAnsi="宋体" w:eastAsia="仿宋_GB2312" w:cs="宋体"/>
          <w:spacing w:val="8"/>
          <w:kern w:val="0"/>
          <w:sz w:val="32"/>
          <w:szCs w:val="32"/>
        </w:rPr>
      </w:pPr>
      <w:r>
        <w:rPr>
          <w:rFonts w:hint="eastAsia" w:ascii="仿宋_GB2312" w:hAnsi="宋体" w:eastAsia="仿宋_GB2312" w:cs="宋体"/>
          <w:b/>
          <w:spacing w:val="8"/>
          <w:kern w:val="0"/>
          <w:sz w:val="32"/>
          <w:szCs w:val="32"/>
        </w:rPr>
        <w:t>1</w:t>
      </w:r>
      <w:r>
        <w:rPr>
          <w:rFonts w:ascii="仿宋_GB2312" w:hAnsi="宋体" w:eastAsia="仿宋_GB2312" w:cs="宋体"/>
          <w:b/>
          <w:spacing w:val="8"/>
          <w:kern w:val="0"/>
          <w:sz w:val="32"/>
          <w:szCs w:val="32"/>
        </w:rPr>
        <w:t>.</w:t>
      </w:r>
      <w:r>
        <w:rPr>
          <w:rFonts w:hint="eastAsia" w:ascii="仿宋_GB2312" w:hAnsi="宋体" w:eastAsia="仿宋_GB2312" w:cs="宋体"/>
          <w:b/>
          <w:spacing w:val="8"/>
          <w:kern w:val="0"/>
          <w:sz w:val="32"/>
          <w:szCs w:val="32"/>
        </w:rPr>
        <w:t>申请情况：</w:t>
      </w:r>
      <w:r>
        <w:rPr>
          <w:rFonts w:hint="eastAsia" w:ascii="仿宋_GB2312" w:hAnsi="宋体" w:eastAsia="仿宋_GB2312" w:cs="宋体"/>
          <w:spacing w:val="8"/>
          <w:kern w:val="0"/>
          <w:sz w:val="32"/>
          <w:szCs w:val="32"/>
        </w:rPr>
        <w:t>202</w:t>
      </w:r>
      <w:r>
        <w:rPr>
          <w:rFonts w:hint="eastAsia" w:ascii="仿宋_GB2312" w:hAnsi="宋体" w:eastAsia="仿宋_GB2312" w:cs="宋体"/>
          <w:spacing w:val="8"/>
          <w:kern w:val="0"/>
          <w:sz w:val="32"/>
          <w:szCs w:val="32"/>
          <w:lang w:val="en-US" w:eastAsia="zh-CN"/>
        </w:rPr>
        <w:t>1</w:t>
      </w:r>
      <w:r>
        <w:rPr>
          <w:rFonts w:hint="eastAsia" w:ascii="仿宋_GB2312" w:hAnsi="宋体" w:eastAsia="仿宋_GB2312" w:cs="宋体"/>
          <w:spacing w:val="8"/>
          <w:kern w:val="0"/>
          <w:sz w:val="32"/>
          <w:szCs w:val="32"/>
        </w:rPr>
        <w:t>年我局新收政府信息公开申请数量</w:t>
      </w:r>
      <w:r>
        <w:rPr>
          <w:rFonts w:hint="eastAsia" w:ascii="仿宋_GB2312" w:hAnsi="宋体" w:eastAsia="仿宋_GB2312" w:cs="宋体"/>
          <w:spacing w:val="8"/>
          <w:kern w:val="0"/>
          <w:sz w:val="32"/>
          <w:szCs w:val="32"/>
          <w:highlight w:val="none"/>
          <w:lang w:val="en-US" w:eastAsia="zh-CN"/>
        </w:rPr>
        <w:t>59</w:t>
      </w:r>
      <w:r>
        <w:rPr>
          <w:rFonts w:hint="eastAsia" w:ascii="仿宋_GB2312" w:hAnsi="宋体" w:eastAsia="仿宋_GB2312" w:cs="宋体"/>
          <w:spacing w:val="8"/>
          <w:kern w:val="0"/>
          <w:sz w:val="32"/>
          <w:szCs w:val="32"/>
        </w:rPr>
        <w:t>件，上年结转政府信息公开申请数量</w:t>
      </w:r>
      <w:r>
        <w:rPr>
          <w:rFonts w:hint="eastAsia" w:ascii="仿宋_GB2312" w:hAnsi="宋体" w:eastAsia="仿宋_GB2312" w:cs="宋体"/>
          <w:spacing w:val="8"/>
          <w:kern w:val="0"/>
          <w:sz w:val="32"/>
          <w:szCs w:val="32"/>
          <w:lang w:val="en-US" w:eastAsia="zh-CN"/>
        </w:rPr>
        <w:t>1</w:t>
      </w:r>
      <w:r>
        <w:rPr>
          <w:rFonts w:hint="eastAsia" w:ascii="仿宋_GB2312" w:hAnsi="宋体" w:eastAsia="仿宋_GB2312" w:cs="宋体"/>
          <w:spacing w:val="8"/>
          <w:kern w:val="0"/>
          <w:sz w:val="32"/>
          <w:szCs w:val="32"/>
        </w:rPr>
        <w:t>件。新收政府信息公开申请中，申请人的类别为商业企业的</w:t>
      </w:r>
      <w:r>
        <w:rPr>
          <w:rFonts w:hint="eastAsia" w:ascii="仿宋_GB2312" w:hAnsi="宋体" w:eastAsia="仿宋_GB2312" w:cs="宋体"/>
          <w:spacing w:val="8"/>
          <w:kern w:val="0"/>
          <w:sz w:val="32"/>
          <w:szCs w:val="32"/>
          <w:lang w:val="en-US" w:eastAsia="zh-CN"/>
        </w:rPr>
        <w:t>0</w:t>
      </w:r>
      <w:r>
        <w:rPr>
          <w:rFonts w:hint="eastAsia" w:ascii="仿宋_GB2312" w:hAnsi="宋体" w:eastAsia="仿宋_GB2312" w:cs="宋体"/>
          <w:spacing w:val="8"/>
          <w:kern w:val="0"/>
          <w:sz w:val="32"/>
          <w:szCs w:val="32"/>
        </w:rPr>
        <w:t>件，申请人的类别为自然人的</w:t>
      </w:r>
      <w:r>
        <w:rPr>
          <w:rFonts w:hint="eastAsia" w:ascii="仿宋_GB2312" w:hAnsi="宋体" w:eastAsia="仿宋_GB2312" w:cs="宋体"/>
          <w:spacing w:val="8"/>
          <w:kern w:val="0"/>
          <w:sz w:val="32"/>
          <w:szCs w:val="32"/>
          <w:lang w:val="en-US" w:eastAsia="zh-CN"/>
        </w:rPr>
        <w:t>59</w:t>
      </w:r>
      <w:r>
        <w:rPr>
          <w:rFonts w:hint="eastAsia" w:ascii="仿宋_GB2312" w:hAnsi="宋体" w:eastAsia="仿宋_GB2312" w:cs="宋体"/>
          <w:spacing w:val="8"/>
          <w:kern w:val="0"/>
          <w:sz w:val="32"/>
          <w:szCs w:val="32"/>
        </w:rPr>
        <w:t>件。</w:t>
      </w:r>
    </w:p>
    <w:p>
      <w:pPr>
        <w:spacing w:line="560" w:lineRule="exact"/>
        <w:ind w:firstLine="674" w:firstLineChars="200"/>
      </w:pPr>
      <w:r>
        <w:rPr>
          <w:rFonts w:hint="eastAsia" w:ascii="仿宋_GB2312" w:hAnsi="宋体" w:eastAsia="仿宋_GB2312" w:cs="宋体"/>
          <w:b/>
          <w:spacing w:val="8"/>
          <w:kern w:val="0"/>
          <w:sz w:val="32"/>
          <w:szCs w:val="32"/>
        </w:rPr>
        <w:t>2.答复情况：</w:t>
      </w:r>
      <w:r>
        <w:rPr>
          <w:rFonts w:hint="eastAsia" w:ascii="仿宋_GB2312" w:hAnsi="宋体" w:eastAsia="仿宋_GB2312" w:cs="宋体"/>
          <w:spacing w:val="8"/>
          <w:kern w:val="0"/>
          <w:sz w:val="32"/>
          <w:szCs w:val="32"/>
        </w:rPr>
        <w:t>现</w:t>
      </w:r>
      <w:r>
        <w:rPr>
          <w:rFonts w:hint="eastAsia" w:ascii="仿宋_GB2312" w:hAnsi="宋体" w:eastAsia="仿宋_GB2312" w:cs="宋体"/>
          <w:spacing w:val="8"/>
          <w:kern w:val="0"/>
          <w:sz w:val="32"/>
          <w:szCs w:val="32"/>
          <w:lang w:val="en-US" w:eastAsia="zh-CN"/>
        </w:rPr>
        <w:t>57</w:t>
      </w:r>
      <w:r>
        <w:rPr>
          <w:rFonts w:hint="eastAsia" w:ascii="仿宋_GB2312" w:hAnsi="宋体" w:eastAsia="仿宋_GB2312" w:cs="宋体"/>
          <w:spacing w:val="8"/>
          <w:kern w:val="0"/>
          <w:sz w:val="32"/>
          <w:szCs w:val="32"/>
        </w:rPr>
        <w:t>件申请我局均按照《中华人民共和国政府信息公开条例》在法定时限内给予了答复，</w:t>
      </w:r>
      <w:r>
        <w:rPr>
          <w:rFonts w:hint="eastAsia" w:ascii="仿宋_GB2312" w:hAnsi="宋体" w:eastAsia="仿宋_GB2312" w:cs="宋体"/>
          <w:spacing w:val="8"/>
          <w:kern w:val="0"/>
          <w:sz w:val="32"/>
          <w:szCs w:val="32"/>
          <w:lang w:val="en-US" w:eastAsia="zh-CN"/>
        </w:rPr>
        <w:t>3</w:t>
      </w:r>
      <w:r>
        <w:rPr>
          <w:rFonts w:hint="eastAsia" w:ascii="仿宋_GB2312" w:hAnsi="宋体" w:eastAsia="仿宋_GB2312" w:cs="宋体"/>
          <w:spacing w:val="8"/>
          <w:kern w:val="0"/>
          <w:sz w:val="32"/>
          <w:szCs w:val="32"/>
        </w:rPr>
        <w:t>件申请结转到下年度继续办理，并将在法定时间内予以答复。已答复的</w:t>
      </w:r>
      <w:r>
        <w:rPr>
          <w:rFonts w:hint="eastAsia" w:ascii="仿宋_GB2312" w:hAnsi="宋体" w:eastAsia="仿宋_GB2312" w:cs="宋体"/>
          <w:spacing w:val="8"/>
          <w:kern w:val="0"/>
          <w:sz w:val="32"/>
          <w:szCs w:val="32"/>
          <w:lang w:val="en-US" w:eastAsia="zh-CN"/>
        </w:rPr>
        <w:t>57</w:t>
      </w:r>
      <w:r>
        <w:rPr>
          <w:rFonts w:hint="eastAsia" w:ascii="仿宋_GB2312" w:hAnsi="宋体" w:eastAsia="仿宋_GB2312" w:cs="宋体"/>
          <w:spacing w:val="8"/>
          <w:kern w:val="0"/>
          <w:sz w:val="32"/>
          <w:szCs w:val="32"/>
        </w:rPr>
        <w:t>件中予以公开</w:t>
      </w:r>
      <w:r>
        <w:rPr>
          <w:rFonts w:hint="eastAsia" w:ascii="仿宋_GB2312" w:hAnsi="宋体" w:eastAsia="仿宋_GB2312" w:cs="宋体"/>
          <w:spacing w:val="8"/>
          <w:kern w:val="0"/>
          <w:sz w:val="32"/>
          <w:szCs w:val="32"/>
          <w:lang w:val="en-US" w:eastAsia="zh-CN"/>
        </w:rPr>
        <w:t>15</w:t>
      </w:r>
      <w:r>
        <w:rPr>
          <w:rFonts w:hint="eastAsia" w:ascii="仿宋_GB2312" w:hAnsi="宋体" w:eastAsia="仿宋_GB2312" w:cs="宋体"/>
          <w:spacing w:val="8"/>
          <w:kern w:val="0"/>
          <w:sz w:val="32"/>
          <w:szCs w:val="32"/>
        </w:rPr>
        <w:t>件，部分公开</w:t>
      </w:r>
      <w:r>
        <w:rPr>
          <w:rFonts w:hint="eastAsia" w:ascii="仿宋_GB2312" w:hAnsi="宋体" w:eastAsia="仿宋_GB2312" w:cs="宋体"/>
          <w:spacing w:val="8"/>
          <w:kern w:val="0"/>
          <w:sz w:val="32"/>
          <w:szCs w:val="32"/>
          <w:lang w:val="en-US" w:eastAsia="zh-CN"/>
        </w:rPr>
        <w:t>1</w:t>
      </w:r>
      <w:r>
        <w:rPr>
          <w:rFonts w:hint="eastAsia" w:ascii="仿宋_GB2312" w:hAnsi="宋体" w:eastAsia="仿宋_GB2312" w:cs="宋体"/>
          <w:spacing w:val="8"/>
          <w:kern w:val="0"/>
          <w:sz w:val="32"/>
          <w:szCs w:val="32"/>
        </w:rPr>
        <w:t>件，不予公开、无法提供或不予处理共计</w:t>
      </w:r>
      <w:r>
        <w:rPr>
          <w:rFonts w:hint="eastAsia" w:ascii="仿宋_GB2312" w:hAnsi="宋体" w:eastAsia="仿宋_GB2312" w:cs="宋体"/>
          <w:spacing w:val="8"/>
          <w:kern w:val="0"/>
          <w:sz w:val="32"/>
          <w:szCs w:val="32"/>
          <w:lang w:val="en-US" w:eastAsia="zh-CN"/>
        </w:rPr>
        <w:t>41</w:t>
      </w:r>
      <w:r>
        <w:rPr>
          <w:rFonts w:hint="eastAsia" w:ascii="仿宋_GB2312" w:hAnsi="宋体" w:eastAsia="仿宋_GB2312" w:cs="宋体"/>
          <w:spacing w:val="8"/>
          <w:kern w:val="0"/>
          <w:sz w:val="32"/>
          <w:szCs w:val="32"/>
        </w:rPr>
        <w:t>件。</w:t>
      </w:r>
    </w:p>
    <w:p>
      <w:pPr>
        <w:spacing w:line="560" w:lineRule="exact"/>
        <w:ind w:firstLine="674" w:firstLineChars="200"/>
        <w:rPr>
          <w:rFonts w:hint="eastAsia" w:ascii="楷体_GB2312" w:hAnsi="宋体" w:eastAsia="楷体_GB2312" w:cs="宋体"/>
          <w:b/>
          <w:spacing w:val="8"/>
          <w:kern w:val="0"/>
          <w:sz w:val="32"/>
          <w:szCs w:val="32"/>
        </w:rPr>
      </w:pPr>
      <w:r>
        <w:rPr>
          <w:rFonts w:hint="eastAsia" w:ascii="楷体_GB2312" w:hAnsi="宋体" w:eastAsia="楷体_GB2312" w:cs="宋体"/>
          <w:b/>
          <w:spacing w:val="8"/>
          <w:kern w:val="0"/>
          <w:sz w:val="32"/>
          <w:szCs w:val="32"/>
        </w:rPr>
        <w:t>（四）</w:t>
      </w:r>
      <w:r>
        <w:rPr>
          <w:rFonts w:hint="eastAsia" w:ascii="楷体_GB2312" w:hAnsi="宋体" w:eastAsia="楷体_GB2312" w:cs="宋体"/>
          <w:b/>
          <w:spacing w:val="8"/>
          <w:kern w:val="0"/>
          <w:sz w:val="32"/>
          <w:szCs w:val="32"/>
          <w:lang w:eastAsia="zh-CN"/>
        </w:rPr>
        <w:t>政务公开深化情况</w:t>
      </w:r>
    </w:p>
    <w:p>
      <w:pPr>
        <w:spacing w:line="560" w:lineRule="exact"/>
        <w:ind w:firstLine="672" w:firstLineChars="200"/>
        <w:rPr>
          <w:rFonts w:hint="eastAsia" w:ascii="仿宋_GB2312" w:hAnsi="宋体" w:eastAsia="仿宋_GB2312" w:cs="宋体"/>
          <w:spacing w:val="8"/>
          <w:kern w:val="0"/>
          <w:sz w:val="32"/>
          <w:szCs w:val="32"/>
          <w:lang w:eastAsia="zh-CN"/>
        </w:rPr>
      </w:pPr>
      <w:r>
        <w:rPr>
          <w:rFonts w:hint="eastAsia" w:ascii="仿宋_GB2312" w:hAnsi="宋体" w:eastAsia="仿宋_GB2312" w:cs="宋体"/>
          <w:spacing w:val="8"/>
          <w:kern w:val="0"/>
          <w:sz w:val="32"/>
          <w:szCs w:val="32"/>
          <w:lang w:eastAsia="zh-CN"/>
        </w:rPr>
        <w:t>围绕《北京市东城区</w:t>
      </w:r>
      <w:r>
        <w:rPr>
          <w:rFonts w:hint="eastAsia" w:ascii="仿宋_GB2312" w:hAnsi="宋体" w:eastAsia="仿宋_GB2312" w:cs="宋体"/>
          <w:spacing w:val="8"/>
          <w:kern w:val="0"/>
          <w:sz w:val="32"/>
          <w:szCs w:val="32"/>
          <w:lang w:val="en-US" w:eastAsia="zh-CN"/>
        </w:rPr>
        <w:t>2021年政务公开工作要点</w:t>
      </w:r>
      <w:r>
        <w:rPr>
          <w:rFonts w:hint="eastAsia" w:ascii="仿宋_GB2312" w:hAnsi="宋体" w:eastAsia="仿宋_GB2312" w:cs="宋体"/>
          <w:spacing w:val="8"/>
          <w:kern w:val="0"/>
          <w:sz w:val="32"/>
          <w:szCs w:val="32"/>
          <w:lang w:eastAsia="zh-CN"/>
        </w:rPr>
        <w:t>》，进一步深化重点领域信息公开，特别是深化推进市场主体登记告知承诺制、电子印章全面应用等改革举措信息公开，深化“互联网</w:t>
      </w:r>
      <w:r>
        <w:rPr>
          <w:rFonts w:hint="eastAsia" w:ascii="仿宋_GB2312" w:hAnsi="宋体" w:eastAsia="仿宋_GB2312" w:cs="宋体"/>
          <w:spacing w:val="8"/>
          <w:kern w:val="0"/>
          <w:sz w:val="32"/>
          <w:szCs w:val="32"/>
          <w:lang w:val="en-US" w:eastAsia="zh-CN"/>
        </w:rPr>
        <w:t>+政务公开</w:t>
      </w:r>
      <w:r>
        <w:rPr>
          <w:rFonts w:hint="eastAsia" w:ascii="仿宋_GB2312" w:hAnsi="宋体" w:eastAsia="仿宋_GB2312" w:cs="宋体"/>
          <w:spacing w:val="8"/>
          <w:kern w:val="0"/>
          <w:sz w:val="32"/>
          <w:szCs w:val="32"/>
          <w:lang w:eastAsia="zh-CN"/>
        </w:rPr>
        <w:t>”，加强企业群众政策需求、政策执行兑现数据应用，充分发挥政务公开促落实、促服务、促规范作用。</w:t>
      </w:r>
      <w:r>
        <w:rPr>
          <w:rFonts w:hint="eastAsia" w:ascii="仿宋_GB2312" w:hAnsi="宋体" w:eastAsia="仿宋_GB2312" w:cs="宋体"/>
          <w:spacing w:val="8"/>
          <w:kern w:val="0"/>
          <w:sz w:val="32"/>
          <w:szCs w:val="32"/>
          <w:lang w:val="en-US" w:eastAsia="zh-CN"/>
        </w:rPr>
        <w:t>2021年，我局围绕“放管服”改革公开信息</w:t>
      </w:r>
      <w:r>
        <w:rPr>
          <w:rFonts w:hint="eastAsia" w:ascii="仿宋_GB2312" w:hAnsi="宋体" w:eastAsia="仿宋_GB2312" w:cs="宋体"/>
          <w:spacing w:val="8"/>
          <w:kern w:val="0"/>
          <w:sz w:val="32"/>
          <w:szCs w:val="32"/>
          <w:highlight w:val="none"/>
          <w:lang w:val="en-US" w:eastAsia="zh-CN"/>
        </w:rPr>
        <w:t>17</w:t>
      </w:r>
      <w:r>
        <w:rPr>
          <w:rFonts w:hint="eastAsia" w:ascii="仿宋_GB2312" w:hAnsi="宋体" w:eastAsia="仿宋_GB2312" w:cs="宋体"/>
          <w:spacing w:val="8"/>
          <w:kern w:val="0"/>
          <w:sz w:val="32"/>
          <w:szCs w:val="32"/>
          <w:lang w:val="en-US" w:eastAsia="zh-CN"/>
        </w:rPr>
        <w:t>条。</w:t>
      </w:r>
    </w:p>
    <w:p>
      <w:pPr>
        <w:spacing w:line="560" w:lineRule="exact"/>
        <w:ind w:firstLine="674" w:firstLineChars="200"/>
        <w:rPr>
          <w:rFonts w:hint="eastAsia" w:ascii="楷体_GB2312" w:hAnsi="宋体" w:eastAsia="楷体_GB2312" w:cs="宋体"/>
          <w:b/>
          <w:spacing w:val="8"/>
          <w:kern w:val="0"/>
          <w:sz w:val="32"/>
          <w:szCs w:val="32"/>
        </w:rPr>
      </w:pPr>
      <w:r>
        <w:rPr>
          <w:rFonts w:hint="eastAsia" w:ascii="楷体_GB2312" w:hAnsi="宋体" w:eastAsia="楷体_GB2312" w:cs="宋体"/>
          <w:b/>
          <w:spacing w:val="8"/>
          <w:kern w:val="0"/>
          <w:sz w:val="32"/>
          <w:szCs w:val="32"/>
        </w:rPr>
        <w:t>（</w:t>
      </w:r>
      <w:r>
        <w:rPr>
          <w:rFonts w:hint="eastAsia" w:ascii="楷体_GB2312" w:hAnsi="宋体" w:eastAsia="楷体_GB2312" w:cs="宋体"/>
          <w:b/>
          <w:spacing w:val="8"/>
          <w:kern w:val="0"/>
          <w:sz w:val="32"/>
          <w:szCs w:val="32"/>
          <w:lang w:eastAsia="zh-CN"/>
        </w:rPr>
        <w:t>五</w:t>
      </w:r>
      <w:r>
        <w:rPr>
          <w:rFonts w:hint="eastAsia" w:ascii="楷体_GB2312" w:hAnsi="宋体" w:eastAsia="楷体_GB2312" w:cs="宋体"/>
          <w:b/>
          <w:spacing w:val="8"/>
          <w:kern w:val="0"/>
          <w:sz w:val="32"/>
          <w:szCs w:val="32"/>
        </w:rPr>
        <w:t>）政府信息管理情况</w:t>
      </w:r>
    </w:p>
    <w:p>
      <w:pPr>
        <w:spacing w:line="560" w:lineRule="exact"/>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政府信息的属性属于主动公开的按不同信息的公开时限要求，通过数字东城网站或其他上级部门规定的途径进行主动公开，其他信息经领导小组审定公开属性，并由局办公室具体执行。政府信息的发布主要由局办公室、信息中心负责，确保发布信息的准确性和一致性，方便社会公众查询或申请。</w:t>
      </w:r>
    </w:p>
    <w:p>
      <w:pPr>
        <w:spacing w:line="560" w:lineRule="exact"/>
        <w:ind w:firstLine="672" w:firstLineChars="200"/>
        <w:rPr>
          <w:rFonts w:hint="eastAsia" w:ascii="楷体_GB2312" w:hAnsi="宋体" w:eastAsia="楷体_GB2312" w:cs="宋体"/>
          <w:b/>
          <w:spacing w:val="8"/>
          <w:kern w:val="0"/>
          <w:sz w:val="32"/>
          <w:szCs w:val="32"/>
        </w:rPr>
      </w:pPr>
      <w:r>
        <w:rPr>
          <w:rFonts w:hint="eastAsia" w:ascii="楷体_GB2312" w:hAnsi="宋体" w:eastAsia="楷体_GB2312" w:cs="宋体"/>
          <w:b/>
          <w:spacing w:val="8"/>
          <w:kern w:val="0"/>
          <w:sz w:val="32"/>
          <w:szCs w:val="32"/>
          <w:lang w:eastAsia="zh-CN"/>
        </w:rPr>
        <w:t>（六）</w:t>
      </w:r>
      <w:r>
        <w:rPr>
          <w:rFonts w:hint="eastAsia" w:ascii="楷体_GB2312" w:hAnsi="宋体" w:eastAsia="楷体_GB2312" w:cs="宋体"/>
          <w:b/>
          <w:spacing w:val="8"/>
          <w:kern w:val="0"/>
          <w:sz w:val="32"/>
          <w:szCs w:val="32"/>
        </w:rPr>
        <w:t>政府信息</w:t>
      </w:r>
      <w:r>
        <w:rPr>
          <w:rFonts w:hint="eastAsia" w:ascii="楷体_GB2312" w:hAnsi="宋体" w:eastAsia="楷体_GB2312" w:cs="宋体"/>
          <w:b/>
          <w:spacing w:val="8"/>
          <w:kern w:val="0"/>
          <w:sz w:val="32"/>
          <w:szCs w:val="32"/>
          <w:lang w:eastAsia="zh-CN"/>
        </w:rPr>
        <w:t>公开平台建设</w:t>
      </w:r>
      <w:r>
        <w:rPr>
          <w:rFonts w:hint="eastAsia" w:ascii="楷体_GB2312" w:hAnsi="宋体" w:eastAsia="楷体_GB2312" w:cs="宋体"/>
          <w:b/>
          <w:spacing w:val="8"/>
          <w:kern w:val="0"/>
          <w:sz w:val="32"/>
          <w:szCs w:val="32"/>
        </w:rPr>
        <w:t>情况</w:t>
      </w:r>
    </w:p>
    <w:p>
      <w:pPr>
        <w:numPr>
          <w:numId w:val="0"/>
        </w:numPr>
        <w:spacing w:line="560" w:lineRule="exact"/>
        <w:ind w:firstLine="672" w:firstLineChars="200"/>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按照市区两级工作要求，局办公室设置政府信息公开接待室，申请人可以当场提出申请。同时，我局网页在线申请信息公开系统运转畅通，为广大申请人提供了方便。此外，申请人还可以通过信函方式提出申请。</w:t>
      </w:r>
    </w:p>
    <w:p>
      <w:pPr>
        <w:spacing w:line="560" w:lineRule="exact"/>
        <w:ind w:firstLine="672" w:firstLineChars="200"/>
        <w:rPr>
          <w:rFonts w:hint="eastAsia" w:ascii="楷体_GB2312" w:hAnsi="宋体" w:eastAsia="楷体_GB2312" w:cs="宋体"/>
          <w:b/>
          <w:spacing w:val="8"/>
          <w:kern w:val="0"/>
          <w:sz w:val="32"/>
          <w:szCs w:val="32"/>
        </w:rPr>
      </w:pPr>
      <w:r>
        <w:rPr>
          <w:rFonts w:hint="eastAsia" w:ascii="楷体_GB2312" w:hAnsi="宋体" w:eastAsia="楷体_GB2312" w:cs="宋体"/>
          <w:b/>
          <w:spacing w:val="8"/>
          <w:kern w:val="0"/>
          <w:sz w:val="32"/>
          <w:szCs w:val="32"/>
          <w:lang w:eastAsia="zh-CN"/>
        </w:rPr>
        <w:t>（七）教育培训情况</w:t>
      </w:r>
    </w:p>
    <w:p>
      <w:pPr>
        <w:pStyle w:val="2"/>
        <w:ind w:firstLine="640" w:firstLineChars="200"/>
        <w:rPr>
          <w:rFonts w:ascii="仿宋_GB2312" w:eastAsia="仿宋_GB2312"/>
          <w:sz w:val="32"/>
          <w:szCs w:val="32"/>
        </w:rPr>
      </w:pPr>
      <w:r>
        <w:rPr>
          <w:rFonts w:hint="eastAsia" w:ascii="仿宋_GB2312" w:eastAsia="仿宋_GB2312"/>
          <w:sz w:val="32"/>
          <w:szCs w:val="32"/>
          <w:lang w:val="en-US" w:eastAsia="zh-CN"/>
        </w:rPr>
        <w:t>我局高度重视政府信息公开工作，</w:t>
      </w:r>
      <w:r>
        <w:rPr>
          <w:rFonts w:hint="eastAsia" w:ascii="仿宋_GB2312" w:eastAsia="仿宋_GB2312"/>
          <w:sz w:val="32"/>
          <w:szCs w:val="32"/>
          <w:lang w:eastAsia="zh-CN"/>
        </w:rPr>
        <w:t>积极参加市区两级信息公开培训，并</w:t>
      </w:r>
      <w:r>
        <w:rPr>
          <w:rFonts w:ascii="仿宋_GB2312" w:eastAsia="仿宋_GB2312"/>
          <w:sz w:val="32"/>
          <w:szCs w:val="32"/>
        </w:rPr>
        <w:t>定期</w:t>
      </w:r>
      <w:r>
        <w:rPr>
          <w:rFonts w:hint="eastAsia" w:ascii="仿宋_GB2312" w:eastAsia="仿宋_GB2312"/>
          <w:sz w:val="32"/>
          <w:szCs w:val="32"/>
        </w:rPr>
        <w:t>召开</w:t>
      </w:r>
      <w:r>
        <w:rPr>
          <w:rFonts w:ascii="仿宋_GB2312" w:eastAsia="仿宋_GB2312"/>
          <w:sz w:val="32"/>
          <w:szCs w:val="32"/>
        </w:rPr>
        <w:t>会议对</w:t>
      </w:r>
      <w:r>
        <w:rPr>
          <w:rFonts w:hint="eastAsia" w:ascii="仿宋_GB2312" w:eastAsia="仿宋_GB2312"/>
          <w:sz w:val="32"/>
          <w:szCs w:val="32"/>
        </w:rPr>
        <w:t>我局</w:t>
      </w:r>
      <w:r>
        <w:rPr>
          <w:rFonts w:ascii="仿宋_GB2312" w:eastAsia="仿宋_GB2312"/>
          <w:sz w:val="32"/>
          <w:szCs w:val="32"/>
        </w:rPr>
        <w:t>信息公开具体</w:t>
      </w:r>
      <w:r>
        <w:rPr>
          <w:rFonts w:hint="eastAsia" w:ascii="仿宋_GB2312" w:eastAsia="仿宋_GB2312"/>
          <w:sz w:val="32"/>
          <w:szCs w:val="32"/>
        </w:rPr>
        <w:t>情况</w:t>
      </w:r>
      <w:r>
        <w:rPr>
          <w:rFonts w:ascii="仿宋_GB2312" w:eastAsia="仿宋_GB2312"/>
          <w:sz w:val="32"/>
          <w:szCs w:val="32"/>
        </w:rPr>
        <w:t>进行分析研讨，</w:t>
      </w:r>
      <w:r>
        <w:rPr>
          <w:rFonts w:hint="eastAsia" w:ascii="仿宋_GB2312" w:eastAsia="仿宋_GB2312"/>
          <w:sz w:val="32"/>
          <w:szCs w:val="32"/>
          <w:lang w:eastAsia="zh-CN"/>
        </w:rPr>
        <w:t>全面</w:t>
      </w:r>
      <w:r>
        <w:rPr>
          <w:rFonts w:ascii="仿宋_GB2312" w:eastAsia="仿宋_GB2312"/>
          <w:sz w:val="32"/>
          <w:szCs w:val="32"/>
        </w:rPr>
        <w:t>提升</w:t>
      </w:r>
      <w:r>
        <w:rPr>
          <w:rFonts w:hint="eastAsia" w:ascii="仿宋_GB2312" w:eastAsia="仿宋_GB2312"/>
          <w:sz w:val="32"/>
          <w:szCs w:val="32"/>
        </w:rPr>
        <w:t>依申请</w:t>
      </w:r>
      <w:r>
        <w:rPr>
          <w:rFonts w:ascii="仿宋_GB2312" w:eastAsia="仿宋_GB2312"/>
          <w:sz w:val="32"/>
          <w:szCs w:val="32"/>
        </w:rPr>
        <w:t>公开案件的办理能力，</w:t>
      </w:r>
      <w:r>
        <w:rPr>
          <w:rFonts w:hint="eastAsia" w:ascii="仿宋_GB2312" w:eastAsia="仿宋_GB2312"/>
          <w:sz w:val="32"/>
          <w:szCs w:val="32"/>
        </w:rPr>
        <w:t>提升</w:t>
      </w:r>
      <w:r>
        <w:rPr>
          <w:rFonts w:hint="eastAsia" w:ascii="仿宋_GB2312" w:eastAsia="仿宋_GB2312"/>
          <w:sz w:val="32"/>
          <w:szCs w:val="32"/>
          <w:lang w:eastAsia="zh-CN"/>
        </w:rPr>
        <w:t>信息公开</w:t>
      </w:r>
      <w:r>
        <w:rPr>
          <w:rFonts w:ascii="仿宋_GB2312" w:eastAsia="仿宋_GB2312"/>
          <w:sz w:val="32"/>
          <w:szCs w:val="32"/>
        </w:rPr>
        <w:t>工作效能。</w:t>
      </w:r>
    </w:p>
    <w:p>
      <w:pPr>
        <w:numPr>
          <w:ilvl w:val="0"/>
          <w:numId w:val="1"/>
        </w:numPr>
        <w:spacing w:line="560" w:lineRule="exact"/>
        <w:ind w:firstLine="672" w:firstLineChars="200"/>
        <w:rPr>
          <w:rFonts w:hint="eastAsia" w:ascii="楷体_GB2312" w:hAnsi="宋体" w:eastAsia="楷体_GB2312" w:cs="宋体"/>
          <w:b/>
          <w:spacing w:val="8"/>
          <w:kern w:val="0"/>
          <w:sz w:val="32"/>
          <w:szCs w:val="32"/>
          <w:lang w:eastAsia="zh-CN"/>
        </w:rPr>
      </w:pPr>
      <w:r>
        <w:rPr>
          <w:rFonts w:hint="eastAsia" w:ascii="楷体_GB2312" w:hAnsi="宋体" w:eastAsia="楷体_GB2312" w:cs="宋体"/>
          <w:b/>
          <w:spacing w:val="8"/>
          <w:kern w:val="0"/>
          <w:sz w:val="32"/>
          <w:szCs w:val="32"/>
          <w:lang w:eastAsia="zh-CN"/>
        </w:rPr>
        <w:t>监督保障情况</w:t>
      </w:r>
    </w:p>
    <w:p>
      <w:pPr>
        <w:numPr>
          <w:numId w:val="0"/>
        </w:numPr>
        <w:spacing w:line="560" w:lineRule="exact"/>
        <w:ind w:firstLine="672" w:firstLineChars="200"/>
        <w:rPr>
          <w:rFonts w:hint="eastAsia" w:ascii="仿宋_GB2312" w:hAnsi="仿宋_GB2312" w:eastAsia="仿宋_GB2312" w:cs="仿宋_GB2312"/>
          <w:b w:val="0"/>
          <w:bCs/>
          <w:spacing w:val="8"/>
          <w:kern w:val="0"/>
          <w:sz w:val="32"/>
          <w:szCs w:val="32"/>
          <w:lang w:val="en-US" w:eastAsia="zh-CN"/>
        </w:rPr>
      </w:pPr>
      <w:r>
        <w:rPr>
          <w:rFonts w:hint="eastAsia" w:ascii="仿宋_GB2312" w:hAnsi="仿宋_GB2312" w:eastAsia="仿宋_GB2312" w:cs="仿宋_GB2312"/>
          <w:b w:val="0"/>
          <w:bCs/>
          <w:spacing w:val="8"/>
          <w:kern w:val="0"/>
          <w:sz w:val="32"/>
          <w:szCs w:val="32"/>
          <w:lang w:val="en-US" w:eastAsia="zh-CN"/>
        </w:rPr>
        <w:t>我局设立信息公开保密审查制度，在保障群众知情权、发挥政府信息服务作用的同时，确保不公开涉及国家秘密、商业秘密、个人隐私的政府信息。</w:t>
      </w:r>
    </w:p>
    <w:p>
      <w:pPr>
        <w:numPr>
          <w:ilvl w:val="0"/>
          <w:numId w:val="2"/>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主动公开政府信息情况</w:t>
      </w:r>
      <w:bookmarkStart w:id="0" w:name="_GoBack"/>
      <w:bookmarkEnd w:id="0"/>
    </w:p>
    <w:p>
      <w:pPr>
        <w:pStyle w:val="2"/>
        <w:rPr>
          <w:rFonts w:hint="eastAsia"/>
        </w:rPr>
      </w:pPr>
    </w:p>
    <w:p>
      <w:pPr>
        <w:pStyle w:val="2"/>
        <w:numPr>
          <w:numId w:val="0"/>
        </w:numPr>
        <w:rPr>
          <w:rFonts w:hint="eastAsia"/>
        </w:rPr>
      </w:pPr>
    </w:p>
    <w:tbl>
      <w:tblPr>
        <w:tblStyle w:val="11"/>
        <w:tblW w:w="9740" w:type="dxa"/>
        <w:jc w:val="center"/>
        <w:tblInd w:w="-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现行有效件</w:t>
            </w:r>
            <w:r>
              <w:rPr>
                <w:rFonts w:hint="eastAsia" w:ascii="宋体" w:hAnsi="宋体" w:eastAsia="宋体" w:cs="宋体"/>
                <w:kern w:val="0"/>
                <w:sz w:val="20"/>
                <w:szCs w:val="20"/>
                <w:lang w:val="en-US" w:eastAsia="zh-CN"/>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highlight w:val="yellow"/>
              </w:rPr>
            </w:pPr>
            <w:r>
              <w:rPr>
                <w:rFonts w:hint="eastAsia" w:ascii="宋体" w:hAnsi="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highlight w:val="yellow"/>
              </w:rPr>
            </w:pPr>
            <w:r>
              <w:rPr>
                <w:rFonts w:hint="eastAsia" w:ascii="宋体" w:hAnsi="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rPr>
              <w:t>43550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highlight w:val="none"/>
              </w:rPr>
            </w:pPr>
            <w:r>
              <w:rPr>
                <w:rFonts w:hint="eastAsia" w:ascii="宋体" w:hAnsi="宋体" w:cs="宋体"/>
                <w:color w:val="000000"/>
                <w:kern w:val="0"/>
                <w:sz w:val="20"/>
                <w:szCs w:val="20"/>
                <w:lang w:val="en-US" w:eastAsia="zh-CN"/>
              </w:rPr>
              <w:t>1287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highlight w:val="none"/>
              </w:rPr>
            </w:pPr>
            <w:r>
              <w:rPr>
                <w:rFonts w:hint="eastAsia" w:ascii="宋体" w:hAnsi="宋体" w:cs="宋体"/>
                <w:color w:val="000000"/>
                <w:kern w:val="0"/>
                <w:sz w:val="20"/>
                <w:szCs w:val="20"/>
                <w:lang w:val="en-US" w:eastAsia="zh-CN"/>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jc w:val="center"/>
              <w:rPr>
                <w:rFonts w:hint="eastAsia" w:ascii="宋体"/>
                <w:sz w:val="24"/>
                <w:szCs w:val="24"/>
              </w:rPr>
            </w:pPr>
            <w:r>
              <w:rPr>
                <w:rFonts w:hint="eastAsia" w:ascii="宋体" w:hAnsi="宋体" w:cs="宋体"/>
                <w:color w:val="000000"/>
                <w:kern w:val="0"/>
                <w:sz w:val="20"/>
                <w:szCs w:val="20"/>
                <w:lang w:val="en-US" w:eastAsia="zh-CN"/>
              </w:rPr>
              <w:t>418.875881万元</w:t>
            </w:r>
          </w:p>
        </w:tc>
      </w:tr>
    </w:tbl>
    <w:p>
      <w:pPr>
        <w:pStyle w:val="2"/>
        <w:numPr>
          <w:numId w:val="0"/>
        </w:numPr>
        <w:rPr>
          <w:rFonts w:hint="eastAsia"/>
        </w:rPr>
      </w:pPr>
    </w:p>
    <w:p>
      <w:pPr>
        <w:numPr>
          <w:ilvl w:val="0"/>
          <w:numId w:val="2"/>
        </w:numPr>
        <w:spacing w:line="560" w:lineRule="exact"/>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收到和处理政府信息公开申请情况</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11"/>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pPr>
            <w:r>
              <w:rPr>
                <w:rFonts w:ascii="楷体" w:hAnsi="楷体" w:eastAsia="楷体" w:cs="楷体"/>
                <w:kern w:val="0"/>
                <w:sz w:val="20"/>
                <w:szCs w:val="20"/>
                <w:lang w:val="en-US" w:eastAsia="zh-CN"/>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pPr>
            <w:r>
              <w:rPr>
                <w:rFonts w:hint="eastAsia" w:ascii="宋体" w:hAnsi="宋体" w:eastAsia="宋体" w:cs="宋体"/>
                <w:kern w:val="0"/>
                <w:sz w:val="20"/>
                <w:szCs w:val="20"/>
                <w:lang w:val="en-US" w:eastAsia="zh-CN"/>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jc w:val="left"/>
              <w:rPr>
                <w:rFonts w:hint="eastAsia" w:ascii="宋体"/>
                <w:sz w:val="24"/>
                <w:szCs w:val="24"/>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pPr>
            <w:r>
              <w:rPr>
                <w:rFonts w:hint="eastAsia" w:ascii="宋体" w:hAnsi="宋体" w:eastAsia="宋体" w:cs="宋体"/>
                <w:kern w:val="0"/>
                <w:sz w:val="20"/>
                <w:szCs w:val="20"/>
                <w:lang w:val="en-US" w:eastAsia="zh-CN"/>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pPr>
            <w:r>
              <w:rPr>
                <w:rFonts w:hint="eastAsia" w:ascii="宋体" w:hAnsi="宋体" w:eastAsia="宋体" w:cs="宋体"/>
                <w:kern w:val="0"/>
                <w:sz w:val="20"/>
                <w:szCs w:val="20"/>
                <w:lang w:val="en-US" w:eastAsia="zh-CN"/>
              </w:rPr>
              <w:t>法人或其他组织</w:t>
            </w:r>
          </w:p>
        </w:tc>
        <w:tc>
          <w:tcPr>
            <w:tcW w:w="689" w:type="dxa"/>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pPr>
            <w:r>
              <w:rPr>
                <w:rFonts w:hint="eastAsia" w:ascii="宋体" w:hAnsi="宋体" w:eastAsia="宋体" w:cs="宋体"/>
                <w:kern w:val="0"/>
                <w:sz w:val="20"/>
                <w:szCs w:val="20"/>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jc w:val="left"/>
              <w:rPr>
                <w:rFonts w:hint="eastAsia" w:ascii="宋体"/>
                <w:sz w:val="24"/>
                <w:szCs w:val="24"/>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jc w:val="left"/>
              <w:rPr>
                <w:rFonts w:hint="eastAsia" w:ascii="宋体"/>
                <w:sz w:val="24"/>
                <w:szCs w:val="24"/>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商业</w:t>
            </w:r>
          </w:p>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pPr>
            <w:r>
              <w:rPr>
                <w:rFonts w:hint="eastAsia" w:ascii="宋体" w:hAnsi="宋体" w:eastAsia="宋体" w:cs="宋体"/>
                <w:kern w:val="0"/>
                <w:sz w:val="20"/>
                <w:szCs w:val="20"/>
                <w:lang w:val="en-US" w:eastAsia="zh-CN"/>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科研</w:t>
            </w:r>
          </w:p>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pPr>
            <w:r>
              <w:rPr>
                <w:rFonts w:hint="eastAsia" w:ascii="宋体" w:hAnsi="宋体" w:eastAsia="宋体" w:cs="宋体"/>
                <w:kern w:val="0"/>
                <w:sz w:val="20"/>
                <w:szCs w:val="20"/>
                <w:lang w:val="en-US" w:eastAsia="zh-CN"/>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pPr>
            <w:r>
              <w:rPr>
                <w:rFonts w:hint="eastAsia" w:ascii="宋体" w:hAnsi="宋体" w:eastAsia="宋体" w:cs="宋体"/>
                <w:kern w:val="0"/>
                <w:sz w:val="20"/>
                <w:szCs w:val="20"/>
                <w:lang w:val="en-US" w:eastAsia="zh-CN"/>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pPr>
            <w:r>
              <w:rPr>
                <w:rFonts w:hint="eastAsia" w:ascii="宋体" w:hAnsi="宋体" w:eastAsia="宋体" w:cs="宋体"/>
                <w:kern w:val="0"/>
                <w:sz w:val="20"/>
                <w:szCs w:val="20"/>
                <w:lang w:val="en-US" w:eastAsia="zh-CN"/>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pPr>
            <w:r>
              <w:rPr>
                <w:rFonts w:hint="eastAsia" w:ascii="宋体" w:hAnsi="宋体" w:eastAsia="宋体" w:cs="宋体"/>
                <w:kern w:val="0"/>
                <w:sz w:val="20"/>
                <w:szCs w:val="20"/>
                <w:lang w:val="en-US" w:eastAsia="zh-CN"/>
              </w:rPr>
              <w:t>其他</w:t>
            </w:r>
          </w:p>
        </w:tc>
        <w:tc>
          <w:tcPr>
            <w:tcW w:w="689" w:type="dxa"/>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jc w:val="left"/>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pPr>
            <w:r>
              <w:rPr>
                <w:rFonts w:hint="eastAsia" w:ascii="宋体" w:hAnsi="宋体" w:eastAsia="宋体" w:cs="宋体"/>
                <w:kern w:val="0"/>
                <w:sz w:val="20"/>
                <w:szCs w:val="20"/>
                <w:lang w:val="en-US" w:eastAsia="zh-CN"/>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59</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r>
              <w:rPr>
                <w:rFonts w:hint="default" w:ascii="宋体" w:hAnsi="宋体" w:cs="宋体"/>
                <w:color w:val="000000"/>
                <w:kern w:val="0"/>
                <w:sz w:val="20"/>
                <w:szCs w:val="20"/>
                <w:lang w:val="en-US" w:eastAsia="zh-CN"/>
              </w:rPr>
              <w:t> </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59</w:t>
            </w:r>
            <w:r>
              <w:rPr>
                <w:rFonts w:hint="default" w:ascii="宋体" w:hAnsi="宋体" w:cs="宋体"/>
                <w:color w:val="000000"/>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pPr>
            <w:r>
              <w:rPr>
                <w:rFonts w:hint="eastAsia" w:ascii="宋体" w:hAnsi="宋体" w:eastAsia="宋体" w:cs="宋体"/>
                <w:kern w:val="0"/>
                <w:sz w:val="20"/>
                <w:szCs w:val="20"/>
                <w:lang w:val="en-US" w:eastAsia="zh-CN"/>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r>
              <w:rPr>
                <w:rFonts w:hint="default" w:ascii="宋体" w:hAnsi="宋体" w:cs="宋体"/>
                <w:color w:val="000000"/>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r>
              <w:rPr>
                <w:rFonts w:hint="default" w:ascii="宋体" w:hAnsi="宋体" w:cs="宋体"/>
                <w:color w:val="000000"/>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 </w:t>
            </w:r>
            <w:r>
              <w:rPr>
                <w:rFonts w:hint="eastAsia" w:ascii="宋体" w:hAnsi="宋体" w:cs="宋体"/>
                <w:color w:val="000000"/>
                <w:kern w:val="0"/>
                <w:sz w:val="20"/>
                <w:szCs w:val="20"/>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pPr>
            <w:r>
              <w:rPr>
                <w:rFonts w:hint="eastAsia" w:ascii="宋体" w:hAnsi="宋体" w:eastAsia="宋体" w:cs="宋体"/>
                <w:kern w:val="0"/>
                <w:sz w:val="20"/>
                <w:szCs w:val="20"/>
                <w:lang w:val="en-US" w:eastAsia="zh-CN"/>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pPr>
            <w:r>
              <w:rPr>
                <w:rFonts w:hint="eastAsia" w:ascii="宋体" w:hAnsi="宋体" w:eastAsia="宋体" w:cs="宋体"/>
                <w:kern w:val="0"/>
                <w:sz w:val="20"/>
                <w:szCs w:val="20"/>
                <w:lang w:val="en-US" w:eastAsia="zh-CN"/>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15</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r>
              <w:rPr>
                <w:rFonts w:hint="default" w:ascii="宋体" w:hAnsi="宋体" w:cs="宋体"/>
                <w:color w:val="000000"/>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 </w:t>
            </w:r>
            <w:r>
              <w:rPr>
                <w:rFonts w:hint="eastAsia" w:ascii="宋体" w:hAnsi="宋体"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 </w:t>
            </w:r>
            <w:r>
              <w:rPr>
                <w:rFonts w:hint="eastAsia" w:ascii="宋体" w:hAnsi="宋体"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 </w:t>
            </w:r>
            <w:r>
              <w:rPr>
                <w:rFonts w:hint="eastAsia" w:ascii="宋体" w:hAnsi="宋体"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r>
              <w:rPr>
                <w:rFonts w:hint="default" w:ascii="宋体" w:hAnsi="宋体" w:cs="宋体"/>
                <w:color w:val="000000"/>
                <w:kern w:val="0"/>
                <w:sz w:val="20"/>
                <w:szCs w:val="20"/>
                <w:lang w:val="en-US" w:eastAsia="zh-CN"/>
              </w:rPr>
              <w:t> </w:t>
            </w:r>
          </w:p>
        </w:tc>
        <w:tc>
          <w:tcPr>
            <w:tcW w:w="689" w:type="dxa"/>
            <w:tcBorders>
              <w:top w:val="single" w:color="auto" w:sz="8" w:space="0"/>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jc w:val="left"/>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pPr>
            <w:r>
              <w:rPr>
                <w:rFonts w:hint="eastAsia" w:ascii="宋体" w:hAnsi="宋体" w:eastAsia="宋体" w:cs="宋体"/>
                <w:kern w:val="0"/>
                <w:sz w:val="20"/>
                <w:szCs w:val="20"/>
                <w:lang w:val="en-US" w:eastAsia="zh-CN"/>
              </w:rPr>
              <w:t>（二）部分公开</w:t>
            </w:r>
            <w:r>
              <w:rPr>
                <w:rFonts w:hint="default" w:ascii="楷体" w:hAnsi="楷体" w:eastAsia="楷体" w:cs="楷体"/>
                <w:kern w:val="0"/>
                <w:sz w:val="20"/>
                <w:szCs w:val="20"/>
                <w:lang w:val="en-US" w:eastAsia="zh-CN"/>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 </w:t>
            </w:r>
            <w:r>
              <w:rPr>
                <w:rFonts w:hint="eastAsia" w:ascii="宋体" w:hAnsi="宋体"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 </w:t>
            </w:r>
            <w:r>
              <w:rPr>
                <w:rFonts w:hint="eastAsia" w:ascii="宋体" w:hAnsi="宋体"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 </w:t>
            </w:r>
            <w:r>
              <w:rPr>
                <w:rFonts w:hint="eastAsia" w:ascii="宋体" w:hAnsi="宋体"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 </w:t>
            </w:r>
            <w:r>
              <w:rPr>
                <w:rFonts w:hint="eastAsia" w:ascii="宋体" w:hAnsi="宋体"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r>
              <w:rPr>
                <w:rFonts w:hint="default" w:ascii="宋体" w:hAnsi="宋体" w:cs="宋体"/>
                <w:color w:val="000000"/>
                <w:kern w:val="0"/>
                <w:sz w:val="20"/>
                <w:szCs w:val="20"/>
                <w:lang w:val="en-US" w:eastAsia="zh-CN"/>
              </w:rPr>
              <w:t> </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jc w:val="left"/>
              <w:rPr>
                <w:rFonts w:hint="eastAsia" w:ascii="宋体"/>
                <w:sz w:val="24"/>
                <w:szCs w:val="24"/>
              </w:rPr>
            </w:pPr>
          </w:p>
        </w:tc>
        <w:tc>
          <w:tcPr>
            <w:tcW w:w="943" w:type="dxa"/>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pPr>
            <w:r>
              <w:rPr>
                <w:rFonts w:hint="eastAsia" w:ascii="宋体" w:hAnsi="宋体" w:eastAsia="宋体" w:cs="宋体"/>
                <w:kern w:val="0"/>
                <w:sz w:val="20"/>
                <w:szCs w:val="20"/>
                <w:lang w:val="en-US" w:eastAsia="zh-CN"/>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pPr>
            <w:r>
              <w:rPr>
                <w:rFonts w:hint="eastAsia" w:ascii="宋体" w:hAnsi="宋体" w:eastAsia="宋体" w:cs="宋体"/>
                <w:kern w:val="0"/>
                <w:sz w:val="20"/>
                <w:szCs w:val="20"/>
                <w:lang w:val="en-US" w:eastAsia="zh-CN"/>
              </w:rPr>
              <w:t>1.属于国家秘密</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r>
              <w:rPr>
                <w:rFonts w:hint="default" w:ascii="宋体" w:hAnsi="宋体" w:cs="宋体"/>
                <w:color w:val="000000"/>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r>
              <w:rPr>
                <w:rFonts w:hint="default" w:ascii="宋体" w:hAnsi="宋体" w:cs="宋体"/>
                <w:color w:val="000000"/>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r>
              <w:rPr>
                <w:rFonts w:hint="default" w:ascii="宋体" w:hAnsi="宋体" w:cs="宋体"/>
                <w:color w:val="000000"/>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 </w:t>
            </w:r>
            <w:r>
              <w:rPr>
                <w:rFonts w:hint="eastAsia" w:ascii="宋体" w:hAnsi="宋体"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r>
              <w:rPr>
                <w:rFonts w:hint="default" w:ascii="宋体" w:hAnsi="宋体" w:cs="宋体"/>
                <w:color w:val="000000"/>
                <w:kern w:val="0"/>
                <w:sz w:val="20"/>
                <w:szCs w:val="20"/>
                <w:lang w:val="en-US" w:eastAsia="zh-CN"/>
              </w:rPr>
              <w:t> </w:t>
            </w:r>
          </w:p>
        </w:tc>
        <w:tc>
          <w:tcPr>
            <w:tcW w:w="689" w:type="dxa"/>
            <w:tcBorders>
              <w:top w:val="single" w:color="auto" w:sz="8" w:space="0"/>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r>
              <w:rPr>
                <w:rFonts w:hint="default" w:ascii="宋体" w:hAnsi="宋体" w:cs="宋体"/>
                <w:color w:val="000000"/>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jc w:val="left"/>
              <w:rPr>
                <w:rFonts w:hint="eastAsia" w:ascii="宋体"/>
                <w:sz w:val="24"/>
                <w:szCs w:val="24"/>
              </w:rPr>
            </w:pPr>
          </w:p>
        </w:tc>
        <w:tc>
          <w:tcPr>
            <w:tcW w:w="943" w:type="dxa"/>
            <w:tcBorders>
              <w:top w:val="nil"/>
              <w:left w:val="nil"/>
              <w:bottom w:val="outset" w:color="auto" w:sz="8" w:space="0"/>
              <w:right w:val="single" w:color="auto" w:sz="8" w:space="0"/>
            </w:tcBorders>
            <w:shd w:val="clear" w:color="auto" w:fill="DDEBF7"/>
            <w:tcMar>
              <w:left w:w="57" w:type="dxa"/>
              <w:right w:w="57" w:type="dxa"/>
            </w:tcMar>
            <w:vAlign w:val="center"/>
          </w:tcPr>
          <w:p>
            <w:pPr>
              <w:jc w:val="left"/>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pPr>
            <w:r>
              <w:rPr>
                <w:rFonts w:hint="eastAsia" w:ascii="宋体" w:hAnsi="宋体" w:eastAsia="宋体" w:cs="宋体"/>
                <w:kern w:val="0"/>
                <w:sz w:val="20"/>
                <w:szCs w:val="20"/>
                <w:lang w:val="en-US" w:eastAsia="zh-CN"/>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r>
              <w:rPr>
                <w:rFonts w:hint="default" w:ascii="宋体" w:hAnsi="宋体" w:cs="宋体"/>
                <w:color w:val="000000"/>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r>
              <w:rPr>
                <w:rFonts w:hint="default" w:ascii="宋体" w:hAnsi="宋体" w:cs="宋体"/>
                <w:color w:val="000000"/>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jc w:val="left"/>
              <w:rPr>
                <w:rFonts w:hint="eastAsia" w:ascii="宋体"/>
                <w:sz w:val="24"/>
                <w:szCs w:val="24"/>
              </w:rPr>
            </w:pPr>
          </w:p>
        </w:tc>
        <w:tc>
          <w:tcPr>
            <w:tcW w:w="943" w:type="dxa"/>
            <w:tcBorders>
              <w:top w:val="nil"/>
              <w:left w:val="nil"/>
              <w:bottom w:val="outset" w:color="auto" w:sz="8" w:space="0"/>
              <w:right w:val="single" w:color="auto" w:sz="8" w:space="0"/>
            </w:tcBorders>
            <w:shd w:val="clear" w:color="auto" w:fill="DDEBF7"/>
            <w:tcMar>
              <w:left w:w="57" w:type="dxa"/>
              <w:right w:w="57" w:type="dxa"/>
            </w:tcMar>
            <w:vAlign w:val="center"/>
          </w:tcPr>
          <w:p>
            <w:pPr>
              <w:jc w:val="left"/>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pPr>
            <w:r>
              <w:rPr>
                <w:rFonts w:hint="eastAsia" w:ascii="宋体" w:hAnsi="宋体" w:eastAsia="宋体" w:cs="宋体"/>
                <w:kern w:val="0"/>
                <w:sz w:val="20"/>
                <w:szCs w:val="20"/>
                <w:lang w:val="en-US" w:eastAsia="zh-CN"/>
              </w:rPr>
              <w:t>3.危及“三安全一稳定”</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r>
              <w:rPr>
                <w:rFonts w:hint="default" w:ascii="宋体" w:hAnsi="宋体" w:cs="宋体"/>
                <w:color w:val="000000"/>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r>
              <w:rPr>
                <w:rFonts w:hint="default" w:ascii="宋体" w:hAnsi="宋体" w:cs="宋体"/>
                <w:color w:val="000000"/>
                <w:kern w:val="0"/>
                <w:sz w:val="20"/>
                <w:szCs w:val="20"/>
                <w:lang w:val="en-US" w:eastAsia="zh-CN"/>
              </w:rPr>
              <w:t> </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jc w:val="left"/>
              <w:rPr>
                <w:rFonts w:hint="eastAsia" w:ascii="宋体"/>
                <w:sz w:val="24"/>
                <w:szCs w:val="24"/>
              </w:rPr>
            </w:pPr>
          </w:p>
        </w:tc>
        <w:tc>
          <w:tcPr>
            <w:tcW w:w="943" w:type="dxa"/>
            <w:tcBorders>
              <w:top w:val="nil"/>
              <w:left w:val="nil"/>
              <w:bottom w:val="outset" w:color="auto" w:sz="8" w:space="0"/>
              <w:right w:val="single" w:color="auto" w:sz="8" w:space="0"/>
            </w:tcBorders>
            <w:shd w:val="clear" w:color="auto" w:fill="DDEBF7"/>
            <w:tcMar>
              <w:left w:w="57" w:type="dxa"/>
              <w:right w:w="57" w:type="dxa"/>
            </w:tcMar>
            <w:vAlign w:val="center"/>
          </w:tcPr>
          <w:p>
            <w:pPr>
              <w:jc w:val="left"/>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pPr>
            <w:r>
              <w:rPr>
                <w:rFonts w:hint="eastAsia" w:ascii="宋体" w:hAnsi="宋体" w:eastAsia="宋体" w:cs="宋体"/>
                <w:kern w:val="0"/>
                <w:sz w:val="20"/>
                <w:szCs w:val="20"/>
                <w:lang w:val="en-US" w:eastAsia="zh-CN"/>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r>
              <w:rPr>
                <w:rFonts w:hint="default" w:ascii="宋体" w:hAnsi="宋体" w:cs="宋体"/>
                <w:color w:val="000000"/>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r>
              <w:rPr>
                <w:rFonts w:hint="default" w:ascii="宋体" w:hAnsi="宋体" w:cs="宋体"/>
                <w:color w:val="000000"/>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r>
              <w:rPr>
                <w:rFonts w:hint="default" w:ascii="宋体" w:hAnsi="宋体" w:cs="宋体"/>
                <w:color w:val="000000"/>
                <w:kern w:val="0"/>
                <w:sz w:val="20"/>
                <w:szCs w:val="20"/>
                <w:lang w:val="en-US" w:eastAsia="zh-CN"/>
              </w:rPr>
              <w:t> </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jc w:val="left"/>
              <w:rPr>
                <w:rFonts w:hint="eastAsia" w:ascii="宋体"/>
                <w:sz w:val="24"/>
                <w:szCs w:val="24"/>
              </w:rPr>
            </w:pPr>
          </w:p>
        </w:tc>
        <w:tc>
          <w:tcPr>
            <w:tcW w:w="943" w:type="dxa"/>
            <w:tcBorders>
              <w:top w:val="nil"/>
              <w:left w:val="nil"/>
              <w:bottom w:val="outset" w:color="auto" w:sz="8" w:space="0"/>
              <w:right w:val="single" w:color="auto" w:sz="8" w:space="0"/>
            </w:tcBorders>
            <w:shd w:val="clear" w:color="auto" w:fill="DDEBF7"/>
            <w:tcMar>
              <w:left w:w="57" w:type="dxa"/>
              <w:right w:w="57" w:type="dxa"/>
            </w:tcMar>
            <w:vAlign w:val="center"/>
          </w:tcPr>
          <w:p>
            <w:pPr>
              <w:jc w:val="left"/>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pPr>
            <w:r>
              <w:rPr>
                <w:rFonts w:hint="eastAsia" w:ascii="宋体" w:hAnsi="宋体" w:eastAsia="宋体" w:cs="宋体"/>
                <w:kern w:val="0"/>
                <w:sz w:val="20"/>
                <w:szCs w:val="20"/>
                <w:lang w:val="en-US" w:eastAsia="zh-CN"/>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r>
              <w:rPr>
                <w:rFonts w:hint="default" w:ascii="宋体" w:hAnsi="宋体" w:cs="宋体"/>
                <w:color w:val="000000"/>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r>
              <w:rPr>
                <w:rFonts w:hint="default" w:ascii="宋体" w:hAnsi="宋体" w:cs="宋体"/>
                <w:color w:val="000000"/>
                <w:kern w:val="0"/>
                <w:sz w:val="20"/>
                <w:szCs w:val="20"/>
                <w:lang w:val="en-US" w:eastAsia="zh-CN"/>
              </w:rPr>
              <w:t> </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jc w:val="left"/>
              <w:rPr>
                <w:rFonts w:hint="eastAsia" w:ascii="宋体"/>
                <w:sz w:val="24"/>
                <w:szCs w:val="24"/>
              </w:rPr>
            </w:pPr>
          </w:p>
        </w:tc>
        <w:tc>
          <w:tcPr>
            <w:tcW w:w="943" w:type="dxa"/>
            <w:tcBorders>
              <w:top w:val="nil"/>
              <w:left w:val="nil"/>
              <w:bottom w:val="outset" w:color="auto" w:sz="8" w:space="0"/>
              <w:right w:val="single" w:color="auto" w:sz="8" w:space="0"/>
            </w:tcBorders>
            <w:shd w:val="clear" w:color="auto" w:fill="DDEBF7"/>
            <w:tcMar>
              <w:left w:w="57" w:type="dxa"/>
              <w:right w:w="57" w:type="dxa"/>
            </w:tcMar>
            <w:vAlign w:val="center"/>
          </w:tcPr>
          <w:p>
            <w:pPr>
              <w:jc w:val="left"/>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pPr>
            <w:r>
              <w:rPr>
                <w:rFonts w:hint="eastAsia" w:ascii="宋体" w:hAnsi="宋体" w:eastAsia="宋体" w:cs="宋体"/>
                <w:kern w:val="0"/>
                <w:sz w:val="20"/>
                <w:szCs w:val="20"/>
                <w:lang w:val="en-US" w:eastAsia="zh-CN"/>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r>
              <w:rPr>
                <w:rFonts w:hint="default" w:ascii="宋体" w:hAnsi="宋体" w:cs="宋体"/>
                <w:color w:val="000000"/>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r>
              <w:rPr>
                <w:rFonts w:hint="default" w:ascii="宋体" w:hAnsi="宋体" w:cs="宋体"/>
                <w:color w:val="000000"/>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r>
              <w:rPr>
                <w:rFonts w:hint="default" w:ascii="宋体" w:hAnsi="宋体" w:cs="宋体"/>
                <w:color w:val="000000"/>
                <w:kern w:val="0"/>
                <w:sz w:val="20"/>
                <w:szCs w:val="20"/>
                <w:lang w:val="en-US" w:eastAsia="zh-CN"/>
              </w:rPr>
              <w:t> </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jc w:val="left"/>
              <w:rPr>
                <w:rFonts w:hint="eastAsia" w:ascii="宋体"/>
                <w:sz w:val="24"/>
                <w:szCs w:val="24"/>
              </w:rPr>
            </w:pPr>
          </w:p>
        </w:tc>
        <w:tc>
          <w:tcPr>
            <w:tcW w:w="943" w:type="dxa"/>
            <w:tcBorders>
              <w:top w:val="nil"/>
              <w:left w:val="nil"/>
              <w:bottom w:val="outset" w:color="auto" w:sz="8" w:space="0"/>
              <w:right w:val="single" w:color="auto" w:sz="8" w:space="0"/>
            </w:tcBorders>
            <w:shd w:val="clear" w:color="auto" w:fill="DDEBF7"/>
            <w:tcMar>
              <w:left w:w="57" w:type="dxa"/>
              <w:right w:w="57" w:type="dxa"/>
            </w:tcMar>
            <w:vAlign w:val="center"/>
          </w:tcPr>
          <w:p>
            <w:pPr>
              <w:jc w:val="left"/>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pPr>
            <w:r>
              <w:rPr>
                <w:rFonts w:hint="eastAsia" w:ascii="宋体" w:hAnsi="宋体" w:eastAsia="宋体" w:cs="宋体"/>
                <w:kern w:val="0"/>
                <w:sz w:val="20"/>
                <w:szCs w:val="20"/>
                <w:lang w:val="en-US" w:eastAsia="zh-CN"/>
              </w:rPr>
              <w:t>7.属于行政执法案卷</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r>
              <w:rPr>
                <w:rFonts w:hint="default" w:ascii="宋体" w:hAnsi="宋体" w:cs="宋体"/>
                <w:color w:val="000000"/>
                <w:kern w:val="0"/>
                <w:sz w:val="20"/>
                <w:szCs w:val="20"/>
                <w:lang w:val="en-US" w:eastAsia="zh-CN"/>
              </w:rPr>
              <w:t> </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jc w:val="left"/>
              <w:rPr>
                <w:rFonts w:hint="eastAsia" w:ascii="宋体"/>
                <w:sz w:val="24"/>
                <w:szCs w:val="24"/>
              </w:rPr>
            </w:pPr>
          </w:p>
        </w:tc>
        <w:tc>
          <w:tcPr>
            <w:tcW w:w="943" w:type="dxa"/>
            <w:tcBorders>
              <w:top w:val="nil"/>
              <w:left w:val="nil"/>
              <w:bottom w:val="outset" w:color="auto" w:sz="8" w:space="0"/>
              <w:right w:val="single" w:color="auto" w:sz="8" w:space="0"/>
            </w:tcBorders>
            <w:shd w:val="clear" w:color="auto" w:fill="DDEBF7"/>
            <w:tcMar>
              <w:left w:w="57" w:type="dxa"/>
              <w:right w:w="57" w:type="dxa"/>
            </w:tcMar>
            <w:vAlign w:val="center"/>
          </w:tcPr>
          <w:p>
            <w:pPr>
              <w:jc w:val="left"/>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pPr>
            <w:r>
              <w:rPr>
                <w:rFonts w:hint="eastAsia" w:ascii="宋体" w:hAnsi="宋体" w:eastAsia="宋体" w:cs="宋体"/>
                <w:kern w:val="0"/>
                <w:sz w:val="20"/>
                <w:szCs w:val="20"/>
                <w:lang w:val="en-US" w:eastAsia="zh-CN"/>
              </w:rPr>
              <w:t>8.属于行政查询事项</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4</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r>
              <w:rPr>
                <w:rFonts w:hint="default" w:ascii="宋体" w:hAnsi="宋体" w:cs="宋体"/>
                <w:color w:val="000000"/>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r>
              <w:rPr>
                <w:rFonts w:hint="default" w:ascii="宋体" w:hAnsi="宋体" w:cs="宋体"/>
                <w:color w:val="000000"/>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r>
              <w:rPr>
                <w:rFonts w:hint="default" w:ascii="宋体" w:hAnsi="宋体" w:cs="宋体"/>
                <w:color w:val="000000"/>
                <w:kern w:val="0"/>
                <w:sz w:val="20"/>
                <w:szCs w:val="20"/>
                <w:lang w:val="en-US" w:eastAsia="zh-CN"/>
              </w:rPr>
              <w:t> </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jc w:val="left"/>
              <w:rPr>
                <w:rFonts w:hint="eastAsia" w:ascii="宋体"/>
                <w:sz w:val="24"/>
                <w:szCs w:val="24"/>
              </w:rPr>
            </w:pPr>
          </w:p>
        </w:tc>
        <w:tc>
          <w:tcPr>
            <w:tcW w:w="943" w:type="dxa"/>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pPr>
            <w:r>
              <w:rPr>
                <w:rFonts w:hint="eastAsia" w:ascii="宋体" w:hAnsi="宋体" w:eastAsia="宋体" w:cs="宋体"/>
                <w:kern w:val="0"/>
                <w:sz w:val="20"/>
                <w:szCs w:val="20"/>
                <w:lang w:val="en-US" w:eastAsia="zh-CN"/>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pPr>
            <w:r>
              <w:rPr>
                <w:rFonts w:hint="eastAsia" w:ascii="宋体" w:hAnsi="宋体" w:eastAsia="宋体" w:cs="宋体"/>
                <w:kern w:val="0"/>
                <w:sz w:val="20"/>
                <w:szCs w:val="20"/>
                <w:lang w:val="en-US" w:eastAsia="zh-CN"/>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13</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r>
              <w:rPr>
                <w:rFonts w:hint="default" w:ascii="宋体" w:hAnsi="宋体" w:cs="宋体"/>
                <w:color w:val="000000"/>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r>
              <w:rPr>
                <w:rFonts w:hint="default" w:ascii="宋体" w:hAnsi="宋体" w:cs="宋体"/>
                <w:color w:val="000000"/>
                <w:kern w:val="0"/>
                <w:sz w:val="20"/>
                <w:szCs w:val="20"/>
                <w:lang w:val="en-US" w:eastAsia="zh-CN"/>
              </w:rPr>
              <w:t> </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jc w:val="left"/>
              <w:rPr>
                <w:rFonts w:hint="eastAsia" w:ascii="宋体"/>
                <w:sz w:val="24"/>
                <w:szCs w:val="24"/>
              </w:rPr>
            </w:pPr>
          </w:p>
        </w:tc>
        <w:tc>
          <w:tcPr>
            <w:tcW w:w="943" w:type="dxa"/>
            <w:tcBorders>
              <w:top w:val="nil"/>
              <w:left w:val="nil"/>
              <w:bottom w:val="outset" w:color="auto" w:sz="8" w:space="0"/>
              <w:right w:val="single" w:color="auto" w:sz="8" w:space="0"/>
            </w:tcBorders>
            <w:shd w:val="clear" w:color="auto" w:fill="DDEBF7"/>
            <w:tcMar>
              <w:left w:w="57" w:type="dxa"/>
              <w:right w:w="57" w:type="dxa"/>
            </w:tcMar>
            <w:vAlign w:val="center"/>
          </w:tcPr>
          <w:p>
            <w:pPr>
              <w:jc w:val="left"/>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pPr>
            <w:r>
              <w:rPr>
                <w:rFonts w:hint="eastAsia" w:ascii="宋体" w:hAnsi="宋体" w:eastAsia="宋体" w:cs="宋体"/>
                <w:kern w:val="0"/>
                <w:sz w:val="20"/>
                <w:szCs w:val="20"/>
                <w:lang w:val="en-US" w:eastAsia="zh-CN"/>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r>
              <w:rPr>
                <w:rFonts w:hint="default" w:ascii="宋体" w:hAnsi="宋体" w:cs="宋体"/>
                <w:color w:val="000000"/>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r>
              <w:rPr>
                <w:rFonts w:hint="default" w:ascii="宋体" w:hAnsi="宋体" w:cs="宋体"/>
                <w:color w:val="000000"/>
                <w:kern w:val="0"/>
                <w:sz w:val="20"/>
                <w:szCs w:val="20"/>
                <w:lang w:val="en-US" w:eastAsia="zh-CN"/>
              </w:rPr>
              <w:t> </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jc w:val="left"/>
              <w:rPr>
                <w:rFonts w:hint="eastAsia" w:ascii="宋体"/>
                <w:sz w:val="24"/>
                <w:szCs w:val="24"/>
              </w:rPr>
            </w:pPr>
          </w:p>
        </w:tc>
        <w:tc>
          <w:tcPr>
            <w:tcW w:w="943" w:type="dxa"/>
            <w:tcBorders>
              <w:top w:val="nil"/>
              <w:left w:val="nil"/>
              <w:bottom w:val="outset" w:color="auto" w:sz="8" w:space="0"/>
              <w:right w:val="single" w:color="auto" w:sz="8" w:space="0"/>
            </w:tcBorders>
            <w:shd w:val="clear" w:color="auto" w:fill="DDEBF7"/>
            <w:tcMar>
              <w:left w:w="57" w:type="dxa"/>
              <w:right w:w="57" w:type="dxa"/>
            </w:tcMar>
            <w:vAlign w:val="center"/>
          </w:tcPr>
          <w:p>
            <w:pPr>
              <w:jc w:val="left"/>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pPr>
            <w:r>
              <w:rPr>
                <w:rFonts w:hint="eastAsia" w:ascii="宋体" w:hAnsi="宋体" w:eastAsia="宋体" w:cs="宋体"/>
                <w:kern w:val="0"/>
                <w:sz w:val="20"/>
                <w:szCs w:val="20"/>
                <w:lang w:val="en-US" w:eastAsia="zh-CN"/>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r>
              <w:rPr>
                <w:rFonts w:hint="default" w:ascii="宋体" w:hAnsi="宋体" w:cs="宋体"/>
                <w:color w:val="000000"/>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jc w:val="left"/>
              <w:rPr>
                <w:rFonts w:hint="eastAsia" w:ascii="宋体"/>
                <w:sz w:val="24"/>
                <w:szCs w:val="24"/>
              </w:rPr>
            </w:pPr>
          </w:p>
        </w:tc>
        <w:tc>
          <w:tcPr>
            <w:tcW w:w="943" w:type="dxa"/>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pPr>
            <w:r>
              <w:rPr>
                <w:rFonts w:hint="eastAsia" w:ascii="宋体" w:hAnsi="宋体" w:eastAsia="宋体" w:cs="宋体"/>
                <w:kern w:val="0"/>
                <w:sz w:val="20"/>
                <w:szCs w:val="20"/>
                <w:lang w:val="en-US" w:eastAsia="zh-CN"/>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pPr>
            <w:r>
              <w:rPr>
                <w:rFonts w:hint="eastAsia" w:ascii="宋体" w:hAnsi="宋体" w:eastAsia="宋体" w:cs="宋体"/>
                <w:kern w:val="0"/>
                <w:sz w:val="20"/>
                <w:szCs w:val="20"/>
                <w:lang w:val="en-US" w:eastAsia="zh-CN"/>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12</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r>
              <w:rPr>
                <w:rFonts w:hint="default" w:ascii="宋体" w:hAnsi="宋体" w:cs="宋体"/>
                <w:color w:val="000000"/>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r>
              <w:rPr>
                <w:rFonts w:hint="default" w:ascii="宋体" w:hAnsi="宋体" w:cs="宋体"/>
                <w:color w:val="000000"/>
                <w:kern w:val="0"/>
                <w:sz w:val="20"/>
                <w:szCs w:val="20"/>
                <w:lang w:val="en-US" w:eastAsia="zh-CN"/>
              </w:rPr>
              <w:t> </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jc w:val="left"/>
              <w:rPr>
                <w:rFonts w:hint="eastAsia" w:ascii="宋体"/>
                <w:sz w:val="24"/>
                <w:szCs w:val="24"/>
              </w:rPr>
            </w:pPr>
          </w:p>
        </w:tc>
        <w:tc>
          <w:tcPr>
            <w:tcW w:w="943" w:type="dxa"/>
            <w:tcBorders>
              <w:top w:val="nil"/>
              <w:left w:val="nil"/>
              <w:bottom w:val="outset" w:color="auto" w:sz="8" w:space="0"/>
              <w:right w:val="single" w:color="auto" w:sz="8" w:space="0"/>
            </w:tcBorders>
            <w:shd w:val="clear" w:color="auto" w:fill="DDEBF7"/>
            <w:tcMar>
              <w:left w:w="57" w:type="dxa"/>
              <w:right w:w="57" w:type="dxa"/>
            </w:tcMar>
            <w:vAlign w:val="center"/>
          </w:tcPr>
          <w:p>
            <w:pPr>
              <w:jc w:val="left"/>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pPr>
            <w:r>
              <w:rPr>
                <w:rFonts w:hint="eastAsia" w:ascii="宋体" w:hAnsi="宋体" w:eastAsia="宋体" w:cs="宋体"/>
                <w:kern w:val="0"/>
                <w:sz w:val="20"/>
                <w:szCs w:val="20"/>
                <w:lang w:val="en-US" w:eastAsia="zh-CN"/>
              </w:rPr>
              <w:t>2.重复申请</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5</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r>
              <w:rPr>
                <w:rFonts w:hint="default" w:ascii="宋体" w:hAnsi="宋体" w:cs="宋体"/>
                <w:color w:val="000000"/>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jc w:val="left"/>
              <w:rPr>
                <w:rFonts w:hint="eastAsia" w:ascii="宋体"/>
                <w:sz w:val="24"/>
                <w:szCs w:val="24"/>
              </w:rPr>
            </w:pPr>
          </w:p>
        </w:tc>
        <w:tc>
          <w:tcPr>
            <w:tcW w:w="943" w:type="dxa"/>
            <w:tcBorders>
              <w:top w:val="nil"/>
              <w:left w:val="nil"/>
              <w:bottom w:val="outset" w:color="auto" w:sz="8" w:space="0"/>
              <w:right w:val="single" w:color="auto" w:sz="8" w:space="0"/>
            </w:tcBorders>
            <w:shd w:val="clear" w:color="auto" w:fill="DDEBF7"/>
            <w:tcMar>
              <w:left w:w="57" w:type="dxa"/>
              <w:right w:w="57" w:type="dxa"/>
            </w:tcMar>
            <w:vAlign w:val="center"/>
          </w:tcPr>
          <w:p>
            <w:pPr>
              <w:jc w:val="left"/>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pPr>
            <w:r>
              <w:rPr>
                <w:rFonts w:hint="eastAsia" w:ascii="宋体" w:hAnsi="宋体" w:eastAsia="宋体" w:cs="宋体"/>
                <w:kern w:val="0"/>
                <w:sz w:val="20"/>
                <w:szCs w:val="20"/>
                <w:lang w:val="en-US" w:eastAsia="zh-CN"/>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r>
              <w:rPr>
                <w:rFonts w:hint="default" w:ascii="宋体" w:hAnsi="宋体" w:cs="宋体"/>
                <w:color w:val="000000"/>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r>
              <w:rPr>
                <w:rFonts w:hint="default" w:ascii="宋体" w:hAnsi="宋体" w:cs="宋体"/>
                <w:color w:val="000000"/>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r>
              <w:rPr>
                <w:rFonts w:hint="default" w:ascii="宋体" w:hAnsi="宋体" w:cs="宋体"/>
                <w:color w:val="000000"/>
                <w:kern w:val="0"/>
                <w:sz w:val="20"/>
                <w:szCs w:val="20"/>
                <w:lang w:val="en-US" w:eastAsia="zh-CN"/>
              </w:rPr>
              <w:t> </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r>
              <w:rPr>
                <w:rFonts w:hint="default" w:ascii="宋体" w:hAnsi="宋体" w:cs="宋体"/>
                <w:color w:val="000000"/>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jc w:val="left"/>
              <w:rPr>
                <w:rFonts w:hint="eastAsia" w:ascii="宋体"/>
                <w:sz w:val="24"/>
                <w:szCs w:val="24"/>
              </w:rPr>
            </w:pPr>
          </w:p>
        </w:tc>
        <w:tc>
          <w:tcPr>
            <w:tcW w:w="943" w:type="dxa"/>
            <w:tcBorders>
              <w:top w:val="nil"/>
              <w:left w:val="nil"/>
              <w:bottom w:val="outset" w:color="auto" w:sz="8" w:space="0"/>
              <w:right w:val="single" w:color="auto" w:sz="8" w:space="0"/>
            </w:tcBorders>
            <w:shd w:val="clear" w:color="auto" w:fill="DDEBF7"/>
            <w:tcMar>
              <w:left w:w="57" w:type="dxa"/>
              <w:right w:w="57" w:type="dxa"/>
            </w:tcMar>
            <w:vAlign w:val="center"/>
          </w:tcPr>
          <w:p>
            <w:pPr>
              <w:jc w:val="left"/>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pPr>
            <w:r>
              <w:rPr>
                <w:rFonts w:hint="eastAsia" w:ascii="宋体" w:hAnsi="宋体" w:eastAsia="宋体" w:cs="宋体"/>
                <w:kern w:val="0"/>
                <w:sz w:val="20"/>
                <w:szCs w:val="20"/>
                <w:lang w:val="en-US" w:eastAsia="zh-CN"/>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8" w:type="dxa"/>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jc w:val="left"/>
              <w:rPr>
                <w:rFonts w:hint="eastAsia" w:ascii="宋体"/>
                <w:sz w:val="24"/>
                <w:szCs w:val="24"/>
              </w:rPr>
            </w:pPr>
          </w:p>
        </w:tc>
        <w:tc>
          <w:tcPr>
            <w:tcW w:w="943" w:type="dxa"/>
            <w:tcBorders>
              <w:top w:val="nil"/>
              <w:left w:val="nil"/>
              <w:bottom w:val="outset" w:color="auto" w:sz="8" w:space="0"/>
              <w:right w:val="single" w:color="auto" w:sz="8" w:space="0"/>
            </w:tcBorders>
            <w:shd w:val="clear" w:color="auto" w:fill="DDEBF7"/>
            <w:tcMar>
              <w:left w:w="57" w:type="dxa"/>
              <w:right w:w="57" w:type="dxa"/>
            </w:tcMar>
            <w:vAlign w:val="center"/>
          </w:tcPr>
          <w:p>
            <w:pPr>
              <w:jc w:val="left"/>
              <w:rPr>
                <w:rFonts w:hint="eastAsia" w:ascii="宋体"/>
                <w:sz w:val="24"/>
                <w:szCs w:val="24"/>
              </w:rPr>
            </w:pPr>
          </w:p>
        </w:tc>
        <w:tc>
          <w:tcPr>
            <w:tcW w:w="3220" w:type="dxa"/>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pPr>
            <w:r>
              <w:rPr>
                <w:rFonts w:hint="eastAsia" w:ascii="宋体" w:hAnsi="宋体" w:eastAsia="宋体" w:cs="宋体"/>
                <w:kern w:val="0"/>
                <w:sz w:val="20"/>
                <w:szCs w:val="20"/>
                <w:lang w:val="en-US" w:eastAsia="zh-CN"/>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r>
              <w:rPr>
                <w:rFonts w:hint="default" w:ascii="宋体" w:hAnsi="宋体" w:cs="宋体"/>
                <w:color w:val="000000"/>
                <w:kern w:val="0"/>
                <w:sz w:val="20"/>
                <w:szCs w:val="20"/>
                <w:lang w:val="en-US" w:eastAsia="zh-CN"/>
              </w:rPr>
              <w:t> </w:t>
            </w:r>
          </w:p>
        </w:tc>
        <w:tc>
          <w:tcPr>
            <w:tcW w:w="688" w:type="dxa"/>
            <w:tcBorders>
              <w:top w:val="nil"/>
              <w:left w:val="nil"/>
              <w:bottom w:val="outset"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r>
              <w:rPr>
                <w:rFonts w:hint="default" w:ascii="宋体" w:hAnsi="宋体" w:cs="宋体"/>
                <w:color w:val="000000"/>
                <w:kern w:val="0"/>
                <w:sz w:val="20"/>
                <w:szCs w:val="20"/>
                <w:lang w:val="en-US" w:eastAsia="zh-CN"/>
              </w:rPr>
              <w:t> </w:t>
            </w:r>
          </w:p>
        </w:tc>
        <w:tc>
          <w:tcPr>
            <w:tcW w:w="688" w:type="dxa"/>
            <w:tcBorders>
              <w:top w:val="nil"/>
              <w:left w:val="nil"/>
              <w:bottom w:val="outset"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r>
              <w:rPr>
                <w:rFonts w:hint="default" w:ascii="宋体" w:hAnsi="宋体" w:cs="宋体"/>
                <w:color w:val="000000"/>
                <w:kern w:val="0"/>
                <w:sz w:val="20"/>
                <w:szCs w:val="20"/>
                <w:lang w:val="en-US" w:eastAsia="zh-CN"/>
              </w:rPr>
              <w:t> </w:t>
            </w:r>
          </w:p>
        </w:tc>
        <w:tc>
          <w:tcPr>
            <w:tcW w:w="689" w:type="dxa"/>
            <w:tcBorders>
              <w:top w:val="nil"/>
              <w:left w:val="nil"/>
              <w:bottom w:val="outset"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r>
              <w:rPr>
                <w:rFonts w:hint="default" w:ascii="宋体" w:hAnsi="宋体" w:cs="宋体"/>
                <w:color w:val="000000"/>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jc w:val="left"/>
              <w:rPr>
                <w:rFonts w:hint="eastAsia" w:ascii="宋体"/>
                <w:sz w:val="24"/>
                <w:szCs w:val="24"/>
              </w:rPr>
            </w:pPr>
          </w:p>
        </w:tc>
        <w:tc>
          <w:tcPr>
            <w:tcW w:w="943" w:type="dxa"/>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pPr>
            <w:r>
              <w:rPr>
                <w:rFonts w:hint="eastAsia" w:ascii="宋体" w:hAnsi="宋体" w:eastAsia="宋体" w:cs="宋体"/>
                <w:kern w:val="0"/>
                <w:sz w:val="20"/>
                <w:szCs w:val="20"/>
                <w:lang w:val="en-US" w:eastAsia="zh-CN"/>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pPr>
            <w:r>
              <w:rPr>
                <w:rFonts w:hint="eastAsia" w:ascii="宋体" w:hAnsi="宋体" w:eastAsia="宋体" w:cs="宋体"/>
                <w:kern w:val="0"/>
                <w:sz w:val="20"/>
                <w:szCs w:val="20"/>
                <w:lang w:val="en-US" w:eastAsia="zh-CN"/>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r>
              <w:rPr>
                <w:rFonts w:hint="default" w:ascii="宋体" w:hAnsi="宋体" w:cs="宋体"/>
                <w:color w:val="000000"/>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r>
              <w:rPr>
                <w:rFonts w:hint="default" w:ascii="宋体" w:hAnsi="宋体" w:cs="宋体"/>
                <w:color w:val="000000"/>
                <w:kern w:val="0"/>
                <w:sz w:val="20"/>
                <w:szCs w:val="20"/>
                <w:lang w:val="en-US" w:eastAsia="zh-CN"/>
              </w:rPr>
              <w:t> </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r>
              <w:rPr>
                <w:rFonts w:hint="default" w:ascii="宋体" w:hAnsi="宋体" w:cs="宋体"/>
                <w:color w:val="000000"/>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jc w:val="left"/>
              <w:rPr>
                <w:rFonts w:hint="eastAsia" w:ascii="宋体"/>
                <w:sz w:val="24"/>
                <w:szCs w:val="24"/>
              </w:rPr>
            </w:pPr>
          </w:p>
        </w:tc>
        <w:tc>
          <w:tcPr>
            <w:tcW w:w="943" w:type="dxa"/>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jc w:val="left"/>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pPr>
            <w:r>
              <w:rPr>
                <w:rFonts w:hint="eastAsia" w:ascii="宋体" w:hAnsi="宋体" w:eastAsia="宋体" w:cs="宋体"/>
                <w:kern w:val="0"/>
                <w:sz w:val="20"/>
                <w:szCs w:val="20"/>
                <w:lang w:val="en-US" w:eastAsia="zh-CN"/>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r>
              <w:rPr>
                <w:rFonts w:hint="default" w:ascii="宋体" w:hAnsi="宋体" w:cs="宋体"/>
                <w:color w:val="000000"/>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r>
              <w:rPr>
                <w:rFonts w:hint="default" w:ascii="宋体" w:hAnsi="宋体" w:cs="宋体"/>
                <w:color w:val="000000"/>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r>
              <w:rPr>
                <w:rFonts w:hint="default" w:ascii="宋体" w:hAnsi="宋体" w:cs="宋体"/>
                <w:color w:val="000000"/>
                <w:kern w:val="0"/>
                <w:sz w:val="20"/>
                <w:szCs w:val="20"/>
                <w:lang w:val="en-US" w:eastAsia="zh-CN"/>
              </w:rPr>
              <w:t> </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r>
              <w:rPr>
                <w:rFonts w:hint="default" w:ascii="宋体" w:hAnsi="宋体" w:cs="宋体"/>
                <w:color w:val="000000"/>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jc w:val="left"/>
              <w:rPr>
                <w:rFonts w:hint="eastAsia" w:ascii="宋体"/>
                <w:sz w:val="24"/>
                <w:szCs w:val="24"/>
              </w:rPr>
            </w:pPr>
          </w:p>
        </w:tc>
        <w:tc>
          <w:tcPr>
            <w:tcW w:w="943" w:type="dxa"/>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jc w:val="left"/>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pPr>
            <w:r>
              <w:rPr>
                <w:rFonts w:hint="eastAsia" w:ascii="宋体" w:hAnsi="宋体" w:eastAsia="宋体" w:cs="宋体"/>
                <w:kern w:val="0"/>
                <w:sz w:val="20"/>
                <w:szCs w:val="20"/>
                <w:lang w:val="en-US" w:eastAsia="zh-CN"/>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r>
              <w:rPr>
                <w:rFonts w:hint="default" w:ascii="宋体" w:hAnsi="宋体" w:cs="宋体"/>
                <w:color w:val="000000"/>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r>
              <w:rPr>
                <w:rFonts w:hint="default" w:ascii="宋体" w:hAnsi="宋体" w:cs="宋体"/>
                <w:color w:val="000000"/>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jc w:val="left"/>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pPr>
            <w:r>
              <w:rPr>
                <w:rFonts w:hint="eastAsia" w:ascii="宋体" w:hAnsi="宋体" w:eastAsia="宋体" w:cs="宋体"/>
                <w:kern w:val="0"/>
                <w:sz w:val="20"/>
                <w:szCs w:val="20"/>
                <w:lang w:val="en-US" w:eastAsia="zh-CN"/>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57</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r>
              <w:rPr>
                <w:rFonts w:hint="default" w:ascii="宋体" w:hAnsi="宋体" w:cs="宋体"/>
                <w:color w:val="000000"/>
                <w:kern w:val="0"/>
                <w:sz w:val="20"/>
                <w:szCs w:val="20"/>
                <w:lang w:val="en-US" w:eastAsia="zh-CN"/>
              </w:rPr>
              <w:t> </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57</w:t>
            </w:r>
            <w:r>
              <w:rPr>
                <w:rFonts w:hint="default" w:ascii="宋体" w:hAnsi="宋体" w:cs="宋体"/>
                <w:color w:val="000000"/>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pPr>
            <w:r>
              <w:rPr>
                <w:rFonts w:hint="eastAsia" w:ascii="宋体" w:hAnsi="宋体" w:eastAsia="宋体" w:cs="宋体"/>
                <w:kern w:val="0"/>
                <w:sz w:val="20"/>
                <w:szCs w:val="20"/>
                <w:lang w:val="en-US" w:eastAsia="zh-CN"/>
              </w:rPr>
              <w:t>四、结转下年度继续办理</w:t>
            </w:r>
          </w:p>
        </w:tc>
        <w:tc>
          <w:tcPr>
            <w:tcW w:w="688"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w:t>
            </w:r>
          </w:p>
        </w:tc>
        <w:tc>
          <w:tcPr>
            <w:tcW w:w="688"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688"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688"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688"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688"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c>
          <w:tcPr>
            <w:tcW w:w="689"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w:t>
            </w:r>
          </w:p>
        </w:tc>
      </w:tr>
    </w:tbl>
    <w:p>
      <w:pPr>
        <w:pStyle w:val="2"/>
        <w:numPr>
          <w:numId w:val="0"/>
        </w:numPr>
        <w:ind w:leftChars="200"/>
        <w:rPr>
          <w:rFonts w:hint="eastAsia"/>
        </w:rPr>
      </w:pPr>
    </w:p>
    <w:p>
      <w:pPr>
        <w:spacing w:line="560" w:lineRule="exact"/>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四、政府信息公开行政复议、行政诉讼情况</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bl>
      <w:tblPr>
        <w:tblStyle w:val="11"/>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r>
            <w:r>
              <w:rPr>
                <w:rFonts w:hint="eastAsia" w:ascii="宋体" w:hAnsi="宋体" w:eastAsia="宋体" w:cs="宋体"/>
                <w:kern w:val="0"/>
                <w:sz w:val="20"/>
                <w:szCs w:val="20"/>
                <w:lang w:val="en-US" w:eastAsia="zh-CN"/>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其他</w:t>
            </w:r>
            <w:r>
              <w:rPr>
                <w:rFonts w:hint="eastAsia" w:ascii="宋体" w:hAnsi="宋体" w:eastAsia="宋体" w:cs="宋体"/>
                <w:kern w:val="0"/>
                <w:sz w:val="20"/>
                <w:szCs w:val="20"/>
                <w:lang w:val="en-US" w:eastAsia="zh-CN"/>
              </w:rPr>
              <w:br/>
            </w:r>
            <w:r>
              <w:rPr>
                <w:rFonts w:hint="eastAsia" w:ascii="宋体" w:hAnsi="宋体" w:eastAsia="宋体" w:cs="宋体"/>
                <w:kern w:val="0"/>
                <w:sz w:val="20"/>
                <w:szCs w:val="20"/>
                <w:lang w:val="en-US" w:eastAsia="zh-CN"/>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尚未</w:t>
            </w:r>
            <w:r>
              <w:rPr>
                <w:rFonts w:hint="eastAsia" w:ascii="宋体" w:hAnsi="宋体" w:eastAsia="宋体" w:cs="宋体"/>
                <w:kern w:val="0"/>
                <w:sz w:val="20"/>
                <w:szCs w:val="20"/>
                <w:lang w:val="en-US" w:eastAsia="zh-CN"/>
              </w:rPr>
              <w:br/>
            </w:r>
            <w:r>
              <w:rPr>
                <w:rFonts w:hint="eastAsia" w:ascii="宋体" w:hAnsi="宋体" w:eastAsia="宋体" w:cs="宋体"/>
                <w:kern w:val="0"/>
                <w:sz w:val="20"/>
                <w:szCs w:val="20"/>
                <w:lang w:val="en-US" w:eastAsia="zh-CN"/>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r>
            <w:r>
              <w:rPr>
                <w:rFonts w:hint="eastAsia" w:ascii="宋体" w:hAnsi="宋体" w:eastAsia="宋体" w:cs="宋体"/>
                <w:kern w:val="0"/>
                <w:sz w:val="20"/>
                <w:szCs w:val="20"/>
                <w:lang w:val="en-US" w:eastAsia="zh-CN"/>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r>
            <w:r>
              <w:rPr>
                <w:rFonts w:hint="eastAsia" w:ascii="宋体" w:hAnsi="宋体" w:eastAsia="宋体" w:cs="宋体"/>
                <w:kern w:val="0"/>
                <w:sz w:val="20"/>
                <w:szCs w:val="20"/>
                <w:lang w:val="en-US" w:eastAsia="zh-CN"/>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其他</w:t>
            </w:r>
            <w:r>
              <w:rPr>
                <w:rFonts w:hint="eastAsia" w:ascii="宋体" w:hAnsi="宋体" w:eastAsia="宋体" w:cs="宋体"/>
                <w:kern w:val="0"/>
                <w:sz w:val="20"/>
                <w:szCs w:val="20"/>
                <w:lang w:val="en-US" w:eastAsia="zh-CN"/>
              </w:rPr>
              <w:br/>
            </w:r>
            <w:r>
              <w:rPr>
                <w:rFonts w:hint="eastAsia" w:ascii="宋体" w:hAnsi="宋体" w:eastAsia="宋体" w:cs="宋体"/>
                <w:kern w:val="0"/>
                <w:sz w:val="20"/>
                <w:szCs w:val="20"/>
                <w:lang w:val="en-US" w:eastAsia="zh-CN"/>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尚未</w:t>
            </w:r>
            <w:r>
              <w:rPr>
                <w:rFonts w:hint="eastAsia" w:ascii="宋体" w:hAnsi="宋体" w:eastAsia="宋体" w:cs="宋体"/>
                <w:kern w:val="0"/>
                <w:sz w:val="20"/>
                <w:szCs w:val="20"/>
                <w:lang w:val="en-US" w:eastAsia="zh-CN"/>
              </w:rPr>
              <w:br/>
            </w:r>
            <w:r>
              <w:rPr>
                <w:rFonts w:hint="eastAsia" w:ascii="宋体" w:hAnsi="宋体" w:eastAsia="宋体" w:cs="宋体"/>
                <w:kern w:val="0"/>
                <w:sz w:val="20"/>
                <w:szCs w:val="20"/>
                <w:lang w:val="en-US" w:eastAsia="zh-CN"/>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总计</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r>
            <w:r>
              <w:rPr>
                <w:rFonts w:hint="eastAsia" w:ascii="宋体" w:hAnsi="宋体" w:eastAsia="宋体" w:cs="宋体"/>
                <w:kern w:val="0"/>
                <w:sz w:val="20"/>
                <w:szCs w:val="20"/>
                <w:lang w:val="en-US" w:eastAsia="zh-CN"/>
              </w:rPr>
              <w:t>维持</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r>
            <w:r>
              <w:rPr>
                <w:rFonts w:hint="eastAsia" w:ascii="宋体" w:hAnsi="宋体" w:eastAsia="宋体" w:cs="宋体"/>
                <w:kern w:val="0"/>
                <w:sz w:val="20"/>
                <w:szCs w:val="20"/>
                <w:lang w:val="en-US" w:eastAsia="zh-CN"/>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其他</w:t>
            </w:r>
            <w:r>
              <w:rPr>
                <w:rFonts w:hint="eastAsia" w:ascii="宋体" w:hAnsi="宋体" w:eastAsia="宋体" w:cs="宋体"/>
                <w:color w:val="000000"/>
                <w:kern w:val="0"/>
                <w:sz w:val="20"/>
                <w:szCs w:val="20"/>
                <w:lang w:val="en-US" w:eastAsia="zh-CN"/>
              </w:rPr>
              <w:br/>
            </w:r>
            <w:r>
              <w:rPr>
                <w:rFonts w:hint="eastAsia" w:ascii="宋体" w:hAnsi="宋体" w:eastAsia="宋体" w:cs="宋体"/>
                <w:color w:val="000000"/>
                <w:kern w:val="0"/>
                <w:sz w:val="20"/>
                <w:szCs w:val="20"/>
                <w:lang w:val="en-US" w:eastAsia="zh-CN"/>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尚未</w:t>
            </w:r>
            <w:r>
              <w:rPr>
                <w:rFonts w:hint="eastAsia" w:ascii="宋体" w:hAnsi="宋体" w:eastAsia="宋体" w:cs="宋体"/>
                <w:kern w:val="0"/>
                <w:sz w:val="20"/>
                <w:szCs w:val="20"/>
                <w:lang w:val="en-US" w:eastAsia="zh-CN"/>
              </w:rPr>
              <w:br/>
            </w:r>
            <w:r>
              <w:rPr>
                <w:rFonts w:hint="eastAsia" w:ascii="宋体" w:hAnsi="宋体" w:eastAsia="宋体" w:cs="宋体"/>
                <w:kern w:val="0"/>
                <w:sz w:val="20"/>
                <w:szCs w:val="20"/>
                <w:lang w:val="en-US" w:eastAsia="zh-CN"/>
              </w:rPr>
              <w:t>审结</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 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r>
              <w:rPr>
                <w:rFonts w:hint="default" w:ascii="宋体" w:hAnsi="宋体" w:cs="宋体"/>
                <w:color w:val="000000"/>
                <w:kern w:val="0"/>
                <w:sz w:val="20"/>
                <w:szCs w:val="20"/>
                <w:lang w:val="en-US" w:eastAsia="zh-CN"/>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 </w:t>
            </w:r>
            <w:r>
              <w:rPr>
                <w:rFonts w:hint="eastAsia" w:ascii="宋体" w:hAnsi="宋体" w:cs="宋体"/>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 </w:t>
            </w:r>
            <w:r>
              <w:rPr>
                <w:rFonts w:hint="eastAsia" w:ascii="宋体" w:hAnsi="宋体" w:cs="宋体"/>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 </w:t>
            </w:r>
            <w:r>
              <w:rPr>
                <w:rFonts w:hint="eastAsia" w:ascii="宋体" w:hAnsi="宋体" w:cs="宋体"/>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r>
              <w:rPr>
                <w:rFonts w:hint="default" w:ascii="宋体" w:hAnsi="宋体" w:cs="宋体"/>
                <w:color w:val="000000"/>
                <w:kern w:val="0"/>
                <w:sz w:val="20"/>
                <w:szCs w:val="20"/>
                <w:lang w:val="en-US" w:eastAsia="zh-CN"/>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r>
              <w:rPr>
                <w:rFonts w:hint="default" w:ascii="宋体" w:hAnsi="宋体" w:cs="宋体"/>
                <w:color w:val="000000"/>
                <w:kern w:val="0"/>
                <w:sz w:val="20"/>
                <w:szCs w:val="20"/>
                <w:lang w:val="en-US" w:eastAsia="zh-CN"/>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 </w:t>
            </w:r>
            <w:r>
              <w:rPr>
                <w:rFonts w:hint="eastAsia" w:ascii="宋体" w:hAnsi="宋体" w:cs="宋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 </w:t>
            </w:r>
            <w:r>
              <w:rPr>
                <w:rFonts w:hint="eastAsia" w:ascii="宋体" w:hAnsi="宋体" w:cs="宋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r>
              <w:rPr>
                <w:rFonts w:hint="default" w:ascii="宋体" w:hAnsi="宋体" w:cs="宋体"/>
                <w:color w:val="000000"/>
                <w:kern w:val="0"/>
                <w:sz w:val="20"/>
                <w:szCs w:val="20"/>
                <w:lang w:val="en-US" w:eastAsia="zh-CN"/>
              </w:rPr>
              <w:t> </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 </w:t>
            </w:r>
            <w:r>
              <w:rPr>
                <w:rFonts w:hint="eastAsia" w:ascii="宋体" w:hAnsi="宋体" w:cs="宋体"/>
                <w:color w:val="000000"/>
                <w:kern w:val="0"/>
                <w:sz w:val="20"/>
                <w:szCs w:val="20"/>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 </w:t>
            </w:r>
            <w:r>
              <w:rPr>
                <w:rFonts w:hint="eastAsia" w:ascii="宋体" w:hAnsi="宋体" w:cs="宋体"/>
                <w:color w:val="000000"/>
                <w:kern w:val="0"/>
                <w:sz w:val="20"/>
                <w:szCs w:val="20"/>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 </w:t>
            </w:r>
            <w:r>
              <w:rPr>
                <w:rFonts w:hint="eastAsia" w:ascii="宋体" w:hAnsi="宋体" w:cs="宋体"/>
                <w:color w:val="000000"/>
                <w:kern w:val="0"/>
                <w:sz w:val="20"/>
                <w:szCs w:val="20"/>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 </w:t>
            </w:r>
            <w:r>
              <w:rPr>
                <w:rFonts w:hint="eastAsia" w:ascii="宋体" w:hAnsi="宋体" w:cs="宋体"/>
                <w:color w:val="000000"/>
                <w:kern w:val="0"/>
                <w:sz w:val="20"/>
                <w:szCs w:val="20"/>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r>
    </w:tbl>
    <w:p>
      <w:pPr>
        <w:widowControl/>
        <w:jc w:val="left"/>
      </w:pPr>
    </w:p>
    <w:p>
      <w:pPr>
        <w:widowControl/>
        <w:spacing w:line="560" w:lineRule="exact"/>
        <w:ind w:firstLine="672" w:firstLineChars="200"/>
        <w:jc w:val="left"/>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pStyle w:val="2"/>
        <w:ind w:firstLine="674" w:firstLineChars="200"/>
        <w:rPr>
          <w:rFonts w:hint="eastAsia" w:ascii="楷体_GB2312" w:hAnsi="宋体" w:eastAsia="楷体_GB2312" w:cs="宋体"/>
          <w:b/>
          <w:spacing w:val="8"/>
          <w:kern w:val="0"/>
          <w:sz w:val="32"/>
          <w:szCs w:val="32"/>
          <w:lang w:eastAsia="zh-CN"/>
        </w:rPr>
      </w:pPr>
      <w:r>
        <w:rPr>
          <w:rFonts w:hint="eastAsia" w:ascii="楷体_GB2312" w:hAnsi="宋体" w:eastAsia="楷体_GB2312" w:cs="宋体"/>
          <w:b/>
          <w:spacing w:val="8"/>
          <w:kern w:val="0"/>
          <w:sz w:val="32"/>
          <w:szCs w:val="32"/>
          <w:lang w:eastAsia="zh-CN"/>
        </w:rPr>
        <w:t>一</w:t>
      </w:r>
      <w:r>
        <w:rPr>
          <w:rFonts w:hint="eastAsia" w:ascii="楷体_GB2312" w:hAnsi="宋体" w:eastAsia="楷体_GB2312" w:cs="宋体"/>
          <w:b/>
          <w:spacing w:val="8"/>
          <w:kern w:val="0"/>
          <w:sz w:val="32"/>
          <w:szCs w:val="32"/>
        </w:rPr>
        <w:t>是内部流转</w:t>
      </w:r>
      <w:r>
        <w:rPr>
          <w:rFonts w:hint="eastAsia" w:ascii="楷体_GB2312" w:hAnsi="宋体" w:eastAsia="楷体_GB2312" w:cs="宋体"/>
          <w:b/>
          <w:spacing w:val="8"/>
          <w:kern w:val="0"/>
          <w:sz w:val="32"/>
          <w:szCs w:val="32"/>
          <w:lang w:eastAsia="zh-CN"/>
        </w:rPr>
        <w:t>工作还需进一步加强。</w:t>
      </w:r>
    </w:p>
    <w:p>
      <w:pPr>
        <w:pStyle w:val="2"/>
        <w:ind w:firstLine="674"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lang w:eastAsia="zh-CN"/>
        </w:rPr>
        <w:t>存在问题：在信息公开申请案件的接收、</w:t>
      </w:r>
      <w:r>
        <w:rPr>
          <w:rFonts w:ascii="仿宋_GB2312" w:hAnsi="宋体" w:eastAsia="仿宋_GB2312" w:cs="宋体"/>
          <w:spacing w:val="8"/>
          <w:kern w:val="0"/>
          <w:sz w:val="32"/>
          <w:szCs w:val="32"/>
        </w:rPr>
        <w:t>流转</w:t>
      </w:r>
      <w:r>
        <w:rPr>
          <w:rFonts w:hint="eastAsia" w:ascii="仿宋_GB2312" w:hAnsi="宋体" w:eastAsia="仿宋_GB2312" w:cs="宋体"/>
          <w:spacing w:val="8"/>
          <w:kern w:val="0"/>
          <w:sz w:val="32"/>
          <w:szCs w:val="32"/>
          <w:lang w:eastAsia="zh-CN"/>
        </w:rPr>
        <w:t>和处理的</w:t>
      </w:r>
      <w:r>
        <w:rPr>
          <w:rFonts w:ascii="仿宋_GB2312" w:hAnsi="宋体" w:eastAsia="仿宋_GB2312" w:cs="宋体"/>
          <w:spacing w:val="8"/>
          <w:kern w:val="0"/>
          <w:sz w:val="32"/>
          <w:szCs w:val="32"/>
        </w:rPr>
        <w:t>衔接</w:t>
      </w:r>
      <w:r>
        <w:rPr>
          <w:rFonts w:hint="eastAsia" w:ascii="仿宋_GB2312" w:hAnsi="宋体" w:eastAsia="仿宋_GB2312" w:cs="宋体"/>
          <w:spacing w:val="8"/>
          <w:kern w:val="0"/>
          <w:sz w:val="32"/>
          <w:szCs w:val="32"/>
          <w:lang w:eastAsia="zh-CN"/>
        </w:rPr>
        <w:t>工作和</w:t>
      </w:r>
      <w:r>
        <w:rPr>
          <w:rFonts w:hint="eastAsia" w:ascii="仿宋_GB2312" w:hAnsi="宋体" w:eastAsia="仿宋_GB2312" w:cs="宋体"/>
          <w:spacing w:val="8"/>
          <w:kern w:val="0"/>
          <w:sz w:val="32"/>
          <w:szCs w:val="32"/>
        </w:rPr>
        <w:t>工作流程需进一步理顺</w:t>
      </w:r>
      <w:r>
        <w:rPr>
          <w:rFonts w:hint="eastAsia" w:ascii="仿宋_GB2312" w:hAnsi="宋体" w:eastAsia="仿宋_GB2312" w:cs="宋体"/>
          <w:spacing w:val="8"/>
          <w:kern w:val="0"/>
          <w:sz w:val="32"/>
          <w:szCs w:val="32"/>
          <w:lang w:eastAsia="zh-CN"/>
        </w:rPr>
        <w:t>。</w:t>
      </w:r>
    </w:p>
    <w:p>
      <w:pPr>
        <w:pStyle w:val="2"/>
        <w:ind w:firstLine="674"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lang w:eastAsia="zh-CN"/>
        </w:rPr>
        <w:t>改进措施：</w:t>
      </w:r>
      <w:r>
        <w:rPr>
          <w:rFonts w:hint="eastAsia" w:ascii="仿宋_GB2312" w:hAnsi="宋体" w:eastAsia="仿宋_GB2312" w:cs="宋体"/>
          <w:spacing w:val="8"/>
          <w:kern w:val="0"/>
          <w:sz w:val="32"/>
          <w:szCs w:val="32"/>
        </w:rPr>
        <w:t>建立</w:t>
      </w:r>
      <w:r>
        <w:rPr>
          <w:rFonts w:hint="eastAsia" w:ascii="仿宋_GB2312" w:hAnsi="宋体" w:eastAsia="仿宋_GB2312" w:cs="宋体"/>
          <w:spacing w:val="8"/>
          <w:kern w:val="0"/>
          <w:sz w:val="32"/>
          <w:szCs w:val="32"/>
          <w:lang w:eastAsia="zh-CN"/>
        </w:rPr>
        <w:t>更加</w:t>
      </w:r>
      <w:r>
        <w:rPr>
          <w:rFonts w:ascii="仿宋_GB2312" w:hAnsi="宋体" w:eastAsia="仿宋_GB2312" w:cs="宋体"/>
          <w:spacing w:val="8"/>
          <w:kern w:val="0"/>
          <w:sz w:val="32"/>
          <w:szCs w:val="32"/>
        </w:rPr>
        <w:t>完善的内部流程流转机制，</w:t>
      </w:r>
      <w:r>
        <w:rPr>
          <w:rFonts w:hint="eastAsia" w:ascii="仿宋_GB2312" w:hAnsi="宋体" w:eastAsia="仿宋_GB2312" w:cs="宋体"/>
          <w:spacing w:val="8"/>
          <w:kern w:val="0"/>
          <w:sz w:val="32"/>
          <w:szCs w:val="32"/>
        </w:rPr>
        <w:t>强化部门间的协调机制建设，全面</w:t>
      </w:r>
      <w:r>
        <w:rPr>
          <w:rFonts w:ascii="仿宋_GB2312" w:hAnsi="宋体" w:eastAsia="仿宋_GB2312" w:cs="宋体"/>
          <w:spacing w:val="8"/>
          <w:kern w:val="0"/>
          <w:sz w:val="32"/>
          <w:szCs w:val="32"/>
        </w:rPr>
        <w:t>提升</w:t>
      </w:r>
      <w:r>
        <w:rPr>
          <w:rFonts w:hint="eastAsia" w:ascii="仿宋_GB2312" w:hAnsi="宋体" w:eastAsia="仿宋_GB2312" w:cs="宋体"/>
          <w:spacing w:val="8"/>
          <w:kern w:val="0"/>
          <w:sz w:val="32"/>
          <w:szCs w:val="32"/>
        </w:rPr>
        <w:t>政府信息公开工作的</w:t>
      </w:r>
      <w:r>
        <w:rPr>
          <w:rFonts w:ascii="仿宋_GB2312" w:hAnsi="宋体" w:eastAsia="仿宋_GB2312" w:cs="宋体"/>
          <w:spacing w:val="8"/>
          <w:kern w:val="0"/>
          <w:sz w:val="32"/>
          <w:szCs w:val="32"/>
        </w:rPr>
        <w:t>工作效能。</w:t>
      </w:r>
    </w:p>
    <w:p>
      <w:pPr>
        <w:pStyle w:val="2"/>
        <w:ind w:firstLine="674" w:firstLineChars="200"/>
        <w:rPr>
          <w:rFonts w:hint="eastAsia" w:ascii="楷体_GB2312" w:hAnsi="宋体" w:eastAsia="楷体_GB2312" w:cs="宋体"/>
          <w:b/>
          <w:spacing w:val="8"/>
          <w:kern w:val="0"/>
          <w:sz w:val="32"/>
          <w:szCs w:val="32"/>
          <w:lang w:eastAsia="zh-CN"/>
        </w:rPr>
      </w:pPr>
      <w:r>
        <w:rPr>
          <w:rFonts w:hint="eastAsia" w:ascii="楷体_GB2312" w:hAnsi="宋体" w:eastAsia="楷体_GB2312" w:cs="宋体"/>
          <w:b/>
          <w:spacing w:val="8"/>
          <w:kern w:val="0"/>
          <w:sz w:val="32"/>
          <w:szCs w:val="32"/>
          <w:lang w:eastAsia="zh-CN"/>
        </w:rPr>
        <w:t>二是公开内容的规范性和形式的丰富性还需进一步提高。</w:t>
      </w:r>
    </w:p>
    <w:p>
      <w:pPr>
        <w:pStyle w:val="2"/>
        <w:ind w:firstLine="674" w:firstLineChars="200"/>
        <w:rPr>
          <w:rFonts w:hint="eastAsia" w:ascii="仿宋_GB2312" w:hAnsi="仿宋_GB2312" w:eastAsia="仿宋_GB2312" w:cs="仿宋_GB2312"/>
          <w:b w:val="0"/>
          <w:bCs/>
          <w:spacing w:val="8"/>
          <w:kern w:val="0"/>
          <w:sz w:val="32"/>
          <w:szCs w:val="32"/>
          <w:lang w:eastAsia="zh-CN"/>
        </w:rPr>
      </w:pPr>
      <w:r>
        <w:rPr>
          <w:rFonts w:hint="eastAsia" w:ascii="仿宋_GB2312" w:hAnsi="仿宋_GB2312" w:eastAsia="仿宋_GB2312" w:cs="仿宋_GB2312"/>
          <w:b w:val="0"/>
          <w:bCs/>
          <w:spacing w:val="8"/>
          <w:kern w:val="0"/>
          <w:sz w:val="32"/>
          <w:szCs w:val="32"/>
          <w:lang w:eastAsia="zh-CN"/>
        </w:rPr>
        <w:t>存在问题：公开信息还存在不规范的地方，公开形式还不够丰富。</w:t>
      </w:r>
    </w:p>
    <w:p>
      <w:pPr>
        <w:pStyle w:val="2"/>
        <w:ind w:firstLine="674" w:firstLineChars="200"/>
        <w:rPr>
          <w:rFonts w:hint="eastAsia" w:ascii="仿宋_GB2312" w:hAnsi="宋体" w:eastAsia="仿宋_GB2312" w:cs="宋体"/>
          <w:spacing w:val="8"/>
          <w:kern w:val="0"/>
          <w:sz w:val="32"/>
          <w:szCs w:val="32"/>
          <w:lang w:eastAsia="zh-CN"/>
        </w:rPr>
      </w:pPr>
      <w:r>
        <w:rPr>
          <w:rFonts w:hint="eastAsia" w:ascii="仿宋_GB2312" w:hAnsi="仿宋_GB2312" w:eastAsia="仿宋_GB2312" w:cs="仿宋_GB2312"/>
          <w:b w:val="0"/>
          <w:bCs/>
          <w:spacing w:val="8"/>
          <w:kern w:val="0"/>
          <w:sz w:val="32"/>
          <w:szCs w:val="32"/>
          <w:lang w:eastAsia="zh-CN"/>
        </w:rPr>
        <w:t>改进措施：建立公开信息审查工作机制，加强内容的规范性、准确性审查，同时围绕我局职责，创新信息公开工作方式，</w:t>
      </w:r>
      <w:r>
        <w:rPr>
          <w:rFonts w:hint="eastAsia" w:ascii="仿宋_GB2312" w:hAnsi="宋体" w:eastAsia="仿宋_GB2312" w:cs="宋体"/>
          <w:spacing w:val="8"/>
          <w:kern w:val="0"/>
          <w:sz w:val="32"/>
          <w:szCs w:val="32"/>
          <w:lang w:eastAsia="zh-CN"/>
        </w:rPr>
        <w:t>确保公开信息真正惠及市场主体和人民群众。</w:t>
      </w:r>
    </w:p>
    <w:p>
      <w:pPr>
        <w:widowControl/>
        <w:numPr>
          <w:ilvl w:val="0"/>
          <w:numId w:val="3"/>
        </w:numPr>
        <w:spacing w:line="560" w:lineRule="exact"/>
        <w:ind w:firstLine="675"/>
        <w:jc w:val="left"/>
        <w:rPr>
          <w:rFonts w:ascii="黑体" w:hAnsi="黑体" w:eastAsia="黑体" w:cs="宋体"/>
          <w:spacing w:val="8"/>
          <w:kern w:val="0"/>
          <w:sz w:val="32"/>
          <w:szCs w:val="32"/>
        </w:rPr>
      </w:pPr>
      <w:r>
        <w:rPr>
          <w:rFonts w:ascii="黑体" w:hAnsi="黑体" w:eastAsia="黑体" w:cs="宋体"/>
          <w:spacing w:val="8"/>
          <w:kern w:val="0"/>
          <w:sz w:val="32"/>
          <w:szCs w:val="32"/>
        </w:rPr>
        <w:t>其他需要报告的事项</w:t>
      </w:r>
    </w:p>
    <w:p>
      <w:pPr>
        <w:widowControl/>
        <w:numPr>
          <w:numId w:val="0"/>
        </w:numPr>
        <w:spacing w:line="560" w:lineRule="exact"/>
        <w:ind w:firstLine="672" w:firstLineChars="200"/>
        <w:jc w:val="both"/>
        <w:rPr>
          <w:rFonts w:hint="eastAsia" w:ascii="仿宋" w:hAnsi="仿宋" w:eastAsia="仿宋" w:cs="仿宋_GB2312"/>
          <w:sz w:val="32"/>
          <w:szCs w:val="32"/>
        </w:rPr>
      </w:pPr>
      <w:r>
        <w:rPr>
          <w:rFonts w:hint="eastAsia" w:ascii="仿宋_GB2312" w:hAnsi="宋体" w:eastAsia="仿宋_GB2312" w:cs="宋体"/>
          <w:spacing w:val="8"/>
          <w:kern w:val="0"/>
          <w:sz w:val="32"/>
          <w:szCs w:val="32"/>
          <w:lang w:val="en-US" w:eastAsia="zh-CN"/>
        </w:rPr>
        <w:t>依据《政府信息公开信息处理费管理办法》，我局今年发出收费通知的件数和总金额以及实际收取的总金额均为0。</w:t>
      </w:r>
      <w:r>
        <w:rPr>
          <w:rFonts w:hint="eastAsia" w:ascii="仿宋_GB2312" w:hAnsi="宋体" w:eastAsia="仿宋_GB2312" w:cs="宋体"/>
          <w:spacing w:val="8"/>
          <w:kern w:val="0"/>
          <w:sz w:val="32"/>
          <w:szCs w:val="32"/>
        </w:rPr>
        <w:t>北京市东城区人民政府门户网站（“数字东城”）网址</w:t>
      </w:r>
      <w:r>
        <w:rPr>
          <w:rFonts w:hint="eastAsia" w:ascii="仿宋_GB2312" w:hAnsi="宋体" w:eastAsia="仿宋_GB2312" w:cs="宋体"/>
          <w:spacing w:val="8"/>
          <w:kern w:val="0"/>
          <w:sz w:val="32"/>
          <w:szCs w:val="32"/>
          <w:lang w:eastAsia="zh-CN"/>
        </w:rPr>
        <w:t>为</w:t>
      </w:r>
      <w:r>
        <w:rPr>
          <w:rFonts w:hint="eastAsia" w:ascii="仿宋_GB2312" w:hAnsi="宋体" w:eastAsia="仿宋_GB2312" w:cs="宋体"/>
          <w:spacing w:val="8"/>
          <w:kern w:val="0"/>
          <w:sz w:val="32"/>
          <w:szCs w:val="32"/>
        </w:rPr>
        <w:t>http://www.bjdch.gov.cn/，如需了解更多政府信息，请登录查询</w:t>
      </w:r>
      <w:r>
        <w:rPr>
          <w:rFonts w:hint="eastAsia" w:ascii="仿宋_GB2312" w:hAnsi="宋体" w:eastAsia="仿宋_GB2312" w:cs="宋体"/>
          <w:spacing w:val="8"/>
          <w:kern w:val="0"/>
          <w:sz w:val="32"/>
          <w:szCs w:val="32"/>
          <w:lang w:eastAsia="zh-CN"/>
        </w:rPr>
        <w:t>。</w:t>
      </w: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等线">
    <w:altName w:val="宋体"/>
    <w:panose1 w:val="02010600030101010101"/>
    <w:charset w:val="86"/>
    <w:family w:val="auto"/>
    <w:pitch w:val="default"/>
    <w:sig w:usb0="A00002BF" w:usb1="38CF7CFA" w:usb2="00000016" w:usb3="00000000" w:csb0="0004000F" w:csb1="00000000"/>
  </w:font>
  <w:font w:name="Calibri">
    <w:panose1 w:val="020F0502020204030204"/>
    <w:charset w:val="00"/>
    <w:family w:val="auto"/>
    <w:pitch w:val="default"/>
    <w:sig w:usb0="E00002FF" w:usb1="4000ACFF" w:usb2="00000001" w:usb3="00000000" w:csb0="2000019F"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r>
      <w:rPr>
        <w:rFonts w:ascii="Times New Roman" w:hAnsi="Times New Roman" w:eastAsia="宋体" w:cs="Times New Roman"/>
        <w:kern w:val="2"/>
        <w:sz w:val="18"/>
        <w:szCs w:val="18"/>
        <w:lang w:val="en-US" w:eastAsia="zh-CN" w:bidi="ar-SA"/>
      </w:rPr>
      <w:pict>
        <v:rect id="文本框 9"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41881002">
    <w:nsid w:val="61DD1DAA"/>
    <w:multiLevelType w:val="singleLevel"/>
    <w:tmpl w:val="61DD1DAA"/>
    <w:lvl w:ilvl="0" w:tentative="1">
      <w:start w:val="6"/>
      <w:numFmt w:val="chineseCounting"/>
      <w:suff w:val="nothing"/>
      <w:lvlText w:val="%1、"/>
      <w:lvlJc w:val="left"/>
    </w:lvl>
  </w:abstractNum>
  <w:abstractNum w:abstractNumId="4177262903">
    <w:nsid w:val="F8FBF937"/>
    <w:multiLevelType w:val="singleLevel"/>
    <w:tmpl w:val="F8FBF937"/>
    <w:lvl w:ilvl="0" w:tentative="1">
      <w:start w:val="2"/>
      <w:numFmt w:val="chineseCounting"/>
      <w:suff w:val="nothing"/>
      <w:lvlText w:val="%1、"/>
      <w:lvlJc w:val="left"/>
      <w:rPr>
        <w:rFonts w:hint="eastAsia"/>
      </w:rPr>
    </w:lvl>
  </w:abstractNum>
  <w:abstractNum w:abstractNumId="1642648064">
    <w:nsid w:val="61E8D200"/>
    <w:multiLevelType w:val="singleLevel"/>
    <w:tmpl w:val="61E8D200"/>
    <w:lvl w:ilvl="0" w:tentative="1">
      <w:start w:val="8"/>
      <w:numFmt w:val="chineseCounting"/>
      <w:suff w:val="nothing"/>
      <w:lvlText w:val="（%1）"/>
      <w:lvlJc w:val="left"/>
    </w:lvl>
  </w:abstractNum>
  <w:num w:numId="1">
    <w:abstractNumId w:val="1642648064"/>
  </w:num>
  <w:num w:numId="2">
    <w:abstractNumId w:val="4177262903"/>
  </w:num>
  <w:num w:numId="3">
    <w:abstractNumId w:val="164188100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157E9"/>
    <w:rsid w:val="000A3B2D"/>
    <w:rsid w:val="000C3C7A"/>
    <w:rsid w:val="00172A27"/>
    <w:rsid w:val="001F6AC2"/>
    <w:rsid w:val="00223719"/>
    <w:rsid w:val="00235231"/>
    <w:rsid w:val="002B77AA"/>
    <w:rsid w:val="002C43D6"/>
    <w:rsid w:val="003210C4"/>
    <w:rsid w:val="00393EEB"/>
    <w:rsid w:val="003C4D77"/>
    <w:rsid w:val="00414561"/>
    <w:rsid w:val="00440131"/>
    <w:rsid w:val="00440F2B"/>
    <w:rsid w:val="004A4BF4"/>
    <w:rsid w:val="004B6409"/>
    <w:rsid w:val="00511EF0"/>
    <w:rsid w:val="005A0405"/>
    <w:rsid w:val="005A44C4"/>
    <w:rsid w:val="005B5666"/>
    <w:rsid w:val="005E0BED"/>
    <w:rsid w:val="005E4970"/>
    <w:rsid w:val="005F3880"/>
    <w:rsid w:val="006470F9"/>
    <w:rsid w:val="007260BD"/>
    <w:rsid w:val="00757FCE"/>
    <w:rsid w:val="007862D6"/>
    <w:rsid w:val="007A180B"/>
    <w:rsid w:val="008B1BEA"/>
    <w:rsid w:val="009360C3"/>
    <w:rsid w:val="009F7EB0"/>
    <w:rsid w:val="00A02280"/>
    <w:rsid w:val="00A31072"/>
    <w:rsid w:val="00A511DA"/>
    <w:rsid w:val="00A93CE4"/>
    <w:rsid w:val="00A96017"/>
    <w:rsid w:val="00AC560A"/>
    <w:rsid w:val="00B020D1"/>
    <w:rsid w:val="00B63A76"/>
    <w:rsid w:val="00B944E7"/>
    <w:rsid w:val="00BD1EFA"/>
    <w:rsid w:val="00BE1A3A"/>
    <w:rsid w:val="00C16F6D"/>
    <w:rsid w:val="00C46DD7"/>
    <w:rsid w:val="00C64613"/>
    <w:rsid w:val="00C71943"/>
    <w:rsid w:val="00CE3514"/>
    <w:rsid w:val="00D03B97"/>
    <w:rsid w:val="00D754D8"/>
    <w:rsid w:val="00D86A7B"/>
    <w:rsid w:val="00DC3BB6"/>
    <w:rsid w:val="00DF54EE"/>
    <w:rsid w:val="00E06636"/>
    <w:rsid w:val="00E204CC"/>
    <w:rsid w:val="00E40B8D"/>
    <w:rsid w:val="00F401B9"/>
    <w:rsid w:val="00FE0CBB"/>
    <w:rsid w:val="015E68D1"/>
    <w:rsid w:val="01D0041C"/>
    <w:rsid w:val="02AE0582"/>
    <w:rsid w:val="02B73E03"/>
    <w:rsid w:val="02FD6B22"/>
    <w:rsid w:val="03AA3F18"/>
    <w:rsid w:val="0444100C"/>
    <w:rsid w:val="046318C1"/>
    <w:rsid w:val="04B871DC"/>
    <w:rsid w:val="04C523E5"/>
    <w:rsid w:val="05927F9F"/>
    <w:rsid w:val="061043AF"/>
    <w:rsid w:val="063D400F"/>
    <w:rsid w:val="07173589"/>
    <w:rsid w:val="085B374C"/>
    <w:rsid w:val="09BA5C05"/>
    <w:rsid w:val="0A5449BD"/>
    <w:rsid w:val="0B1D290D"/>
    <w:rsid w:val="0B6017B9"/>
    <w:rsid w:val="0CF166CC"/>
    <w:rsid w:val="0DB23146"/>
    <w:rsid w:val="0EE37632"/>
    <w:rsid w:val="10F70AE6"/>
    <w:rsid w:val="11935B60"/>
    <w:rsid w:val="11EC0FF2"/>
    <w:rsid w:val="121A14EC"/>
    <w:rsid w:val="123654D6"/>
    <w:rsid w:val="125664A3"/>
    <w:rsid w:val="12DA4F7E"/>
    <w:rsid w:val="15042E03"/>
    <w:rsid w:val="16176ECF"/>
    <w:rsid w:val="161B58D5"/>
    <w:rsid w:val="168C2214"/>
    <w:rsid w:val="17CE2D1D"/>
    <w:rsid w:val="183E0A52"/>
    <w:rsid w:val="186F5E9F"/>
    <w:rsid w:val="19B74C1D"/>
    <w:rsid w:val="1C00147D"/>
    <w:rsid w:val="1C222D36"/>
    <w:rsid w:val="1C47275C"/>
    <w:rsid w:val="1C78526E"/>
    <w:rsid w:val="1C850733"/>
    <w:rsid w:val="1D7025D9"/>
    <w:rsid w:val="1DBE6FEE"/>
    <w:rsid w:val="1DE37776"/>
    <w:rsid w:val="1E764CE4"/>
    <w:rsid w:val="1F435D57"/>
    <w:rsid w:val="200B59E9"/>
    <w:rsid w:val="2039313C"/>
    <w:rsid w:val="20F4351F"/>
    <w:rsid w:val="21EE06C0"/>
    <w:rsid w:val="220E5FDF"/>
    <w:rsid w:val="22422E41"/>
    <w:rsid w:val="23827050"/>
    <w:rsid w:val="23B53941"/>
    <w:rsid w:val="26B92096"/>
    <w:rsid w:val="26DC5ACE"/>
    <w:rsid w:val="275C569C"/>
    <w:rsid w:val="281D4E9A"/>
    <w:rsid w:val="29284F7F"/>
    <w:rsid w:val="293D7A75"/>
    <w:rsid w:val="2AA7627A"/>
    <w:rsid w:val="2B2246A7"/>
    <w:rsid w:val="2B9844FA"/>
    <w:rsid w:val="2D047420"/>
    <w:rsid w:val="2D35073C"/>
    <w:rsid w:val="2DF1711C"/>
    <w:rsid w:val="2E3063D5"/>
    <w:rsid w:val="2F2B43BA"/>
    <w:rsid w:val="30806B9E"/>
    <w:rsid w:val="314E04F1"/>
    <w:rsid w:val="316B1BA5"/>
    <w:rsid w:val="33A10D3B"/>
    <w:rsid w:val="34B11EE1"/>
    <w:rsid w:val="355F4A74"/>
    <w:rsid w:val="35E04767"/>
    <w:rsid w:val="36996009"/>
    <w:rsid w:val="37242B85"/>
    <w:rsid w:val="37342E1F"/>
    <w:rsid w:val="379F3AAA"/>
    <w:rsid w:val="37B82A79"/>
    <w:rsid w:val="37D261A1"/>
    <w:rsid w:val="38477332"/>
    <w:rsid w:val="38C86AB9"/>
    <w:rsid w:val="390D04A7"/>
    <w:rsid w:val="39771413"/>
    <w:rsid w:val="39C84EDD"/>
    <w:rsid w:val="3A3D4E9C"/>
    <w:rsid w:val="3ABC525E"/>
    <w:rsid w:val="3B086FE8"/>
    <w:rsid w:val="3B5B576D"/>
    <w:rsid w:val="3BA06262"/>
    <w:rsid w:val="3C8342D6"/>
    <w:rsid w:val="3D0059A4"/>
    <w:rsid w:val="3D9F37A9"/>
    <w:rsid w:val="3F8024B0"/>
    <w:rsid w:val="3F827426"/>
    <w:rsid w:val="408A4515"/>
    <w:rsid w:val="41336AA7"/>
    <w:rsid w:val="413D7498"/>
    <w:rsid w:val="418D0CBA"/>
    <w:rsid w:val="41A82BB0"/>
    <w:rsid w:val="424079BA"/>
    <w:rsid w:val="42B76D04"/>
    <w:rsid w:val="441D1ACF"/>
    <w:rsid w:val="44F32561"/>
    <w:rsid w:val="45582750"/>
    <w:rsid w:val="46957D4E"/>
    <w:rsid w:val="472D6E53"/>
    <w:rsid w:val="47947AFC"/>
    <w:rsid w:val="47B972B3"/>
    <w:rsid w:val="48624CD1"/>
    <w:rsid w:val="4A77693B"/>
    <w:rsid w:val="4AA71688"/>
    <w:rsid w:val="4B1D1510"/>
    <w:rsid w:val="4B904E89"/>
    <w:rsid w:val="4C6F71B7"/>
    <w:rsid w:val="4CB06383"/>
    <w:rsid w:val="4CE331B1"/>
    <w:rsid w:val="4E7735C7"/>
    <w:rsid w:val="4F4F32AA"/>
    <w:rsid w:val="4FEC222F"/>
    <w:rsid w:val="50621E6E"/>
    <w:rsid w:val="51D36247"/>
    <w:rsid w:val="51FD0EA1"/>
    <w:rsid w:val="52D43103"/>
    <w:rsid w:val="54244A97"/>
    <w:rsid w:val="5462237E"/>
    <w:rsid w:val="554524F7"/>
    <w:rsid w:val="55805A3F"/>
    <w:rsid w:val="56754367"/>
    <w:rsid w:val="58017371"/>
    <w:rsid w:val="58E20764"/>
    <w:rsid w:val="59FA0BA4"/>
    <w:rsid w:val="5C85343F"/>
    <w:rsid w:val="5DCF0D76"/>
    <w:rsid w:val="5E011730"/>
    <w:rsid w:val="5FB55714"/>
    <w:rsid w:val="60EA3D13"/>
    <w:rsid w:val="60F2511B"/>
    <w:rsid w:val="614E1E85"/>
    <w:rsid w:val="633C39DB"/>
    <w:rsid w:val="63847E28"/>
    <w:rsid w:val="64972B08"/>
    <w:rsid w:val="65432745"/>
    <w:rsid w:val="66D435C2"/>
    <w:rsid w:val="66D7084A"/>
    <w:rsid w:val="67037D1B"/>
    <w:rsid w:val="671C17CC"/>
    <w:rsid w:val="674C7846"/>
    <w:rsid w:val="67716B82"/>
    <w:rsid w:val="683F3FB4"/>
    <w:rsid w:val="68917716"/>
    <w:rsid w:val="68B1527B"/>
    <w:rsid w:val="69D46E61"/>
    <w:rsid w:val="6B4C7395"/>
    <w:rsid w:val="6D0E597B"/>
    <w:rsid w:val="6DA438F0"/>
    <w:rsid w:val="6DC72BAB"/>
    <w:rsid w:val="6E8C5810"/>
    <w:rsid w:val="70222C83"/>
    <w:rsid w:val="71B5409B"/>
    <w:rsid w:val="74027162"/>
    <w:rsid w:val="74610F82"/>
    <w:rsid w:val="75342D58"/>
    <w:rsid w:val="77776320"/>
    <w:rsid w:val="77921B28"/>
    <w:rsid w:val="77F90F61"/>
    <w:rsid w:val="784E1CF0"/>
    <w:rsid w:val="79753CD1"/>
    <w:rsid w:val="79EA0AFF"/>
    <w:rsid w:val="7B203D0C"/>
    <w:rsid w:val="7B4464CB"/>
    <w:rsid w:val="7B835FAF"/>
    <w:rsid w:val="7BDF75D6"/>
    <w:rsid w:val="7C0F1417"/>
    <w:rsid w:val="7C666463"/>
    <w:rsid w:val="7C8E6D8A"/>
    <w:rsid w:val="7D5826B2"/>
    <w:rsid w:val="7E79600D"/>
    <w:rsid w:val="7EC54E07"/>
    <w:rsid w:val="7F4B253A"/>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link w:val="8"/>
    <w:unhideWhenUsed/>
    <w:uiPriority w:val="1"/>
    <w:rPr>
      <w:rFonts w:ascii="Tahoma" w:hAnsi="Tahoma"/>
      <w:sz w:val="24"/>
      <w:szCs w:val="20"/>
    </w:rPr>
  </w:style>
  <w:style w:type="table" w:default="1" w:styleId="11">
    <w:name w:val="Normal Table"/>
    <w:unhideWhenUsed/>
    <w:qFormat/>
    <w:uiPriority w:val="99"/>
    <w:tblPr>
      <w:tblStyle w:val="11"/>
      <w:tblLayout w:type="fixed"/>
      <w:tblCellMar>
        <w:top w:w="0" w:type="dxa"/>
        <w:left w:w="108" w:type="dxa"/>
        <w:bottom w:w="0" w:type="dxa"/>
        <w:right w:w="108" w:type="dxa"/>
      </w:tblCellMar>
    </w:tblPr>
    <w:tcPr>
      <w:textDirection w:val="lrTb"/>
    </w:tcPr>
  </w:style>
  <w:style w:type="paragraph" w:styleId="2">
    <w:name w:val="Plain Text"/>
    <w:basedOn w:val="1"/>
    <w:qFormat/>
    <w:uiPriority w:val="0"/>
    <w:rPr>
      <w:rFonts w:ascii="宋体" w:hAnsi="Courier New"/>
    </w:rPr>
  </w:style>
  <w:style w:type="paragraph" w:styleId="3">
    <w:name w:val="Balloon Text"/>
    <w:basedOn w:val="1"/>
    <w:link w:val="17"/>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spacing w:before="100" w:beforeAutospacing="1" w:after="100" w:afterAutospacing="1"/>
      <w:ind w:left="0" w:right="0"/>
      <w:jc w:val="left"/>
    </w:pPr>
    <w:rPr>
      <w:kern w:val="0"/>
      <w:sz w:val="24"/>
      <w:lang w:val="en-US" w:eastAsia="zh-CN"/>
    </w:rPr>
  </w:style>
  <w:style w:type="paragraph" w:customStyle="1" w:styleId="8">
    <w:name w:val=" Char Char1"/>
    <w:basedOn w:val="1"/>
    <w:link w:val="7"/>
    <w:qFormat/>
    <w:uiPriority w:val="0"/>
    <w:rPr>
      <w:rFonts w:ascii="Tahoma" w:hAnsi="Tahoma"/>
      <w:sz w:val="24"/>
      <w:szCs w:val="20"/>
    </w:rPr>
  </w:style>
  <w:style w:type="character" w:styleId="9">
    <w:name w:val="page number"/>
    <w:basedOn w:val="7"/>
    <w:unhideWhenUsed/>
    <w:qFormat/>
    <w:uiPriority w:val="99"/>
    <w:rPr/>
  </w:style>
  <w:style w:type="character" w:styleId="10">
    <w:name w:val="Hyperlink"/>
    <w:basedOn w:val="7"/>
    <w:unhideWhenUsed/>
    <w:qFormat/>
    <w:uiPriority w:val="0"/>
    <w:rPr>
      <w:color w:val="000000"/>
      <w:u w:val="none"/>
    </w:rPr>
  </w:style>
  <w:style w:type="table" w:styleId="12">
    <w:name w:val="Table Grid"/>
    <w:basedOn w:val="11"/>
    <w:qFormat/>
    <w:uiPriority w:val="59"/>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13">
    <w:name w:val="_Style 6"/>
    <w:basedOn w:val="1"/>
    <w:qFormat/>
    <w:uiPriority w:val="0"/>
    <w:rPr>
      <w:szCs w:val="20"/>
    </w:rPr>
  </w:style>
  <w:style w:type="paragraph" w:customStyle="1" w:styleId="14">
    <w:name w:val="1"/>
    <w:basedOn w:val="1"/>
    <w:qFormat/>
    <w:uiPriority w:val="0"/>
    <w:rPr>
      <w:rFonts w:ascii="Tahoma" w:hAnsi="Tahoma"/>
      <w:sz w:val="24"/>
      <w:szCs w:val="20"/>
    </w:rPr>
  </w:style>
  <w:style w:type="character" w:customStyle="1" w:styleId="15">
    <w:name w:val="页眉 Char"/>
    <w:basedOn w:val="7"/>
    <w:link w:val="5"/>
    <w:qFormat/>
    <w:uiPriority w:val="99"/>
    <w:rPr>
      <w:rFonts w:ascii="Times New Roman" w:hAnsi="Times New Roman" w:eastAsia="宋体" w:cs="Times New Roman"/>
      <w:sz w:val="18"/>
      <w:szCs w:val="18"/>
    </w:rPr>
  </w:style>
  <w:style w:type="character" w:customStyle="1" w:styleId="16">
    <w:name w:val="页脚 Char"/>
    <w:basedOn w:val="7"/>
    <w:link w:val="4"/>
    <w:qFormat/>
    <w:uiPriority w:val="99"/>
    <w:rPr>
      <w:rFonts w:ascii="Times New Roman" w:hAnsi="Times New Roman" w:eastAsia="宋体" w:cs="Times New Roman"/>
      <w:sz w:val="18"/>
      <w:szCs w:val="18"/>
    </w:rPr>
  </w:style>
  <w:style w:type="character" w:customStyle="1" w:styleId="17">
    <w:name w:val="批注框文本 Char"/>
    <w:basedOn w:val="7"/>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155</Words>
  <Characters>888</Characters>
  <Lines>7</Lines>
  <Paragraphs>2</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2019-03-21T10:11:00Z</dcterms:created>
  <dc:creator>李曼</dc:creator>
  <cp:lastModifiedBy>BGS</cp:lastModifiedBy>
  <cp:lastPrinted>2021-12-28T06:06:00Z</cp:lastPrinted>
  <dcterms:modified xsi:type="dcterms:W3CDTF">2022-01-20T03:07:25Z</dcterms:modified>
  <dc:title>关于抓紧整改政务新媒体的通知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