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北京市东城区人民政府外事办公室</w:t>
      </w:r>
    </w:p>
    <w:p>
      <w:pPr>
        <w:spacing w:line="540" w:lineRule="exact"/>
        <w:jc w:val="center"/>
        <w:rPr>
          <w:rFonts w:ascii="方正小标宋简体" w:hAnsi="方正小标宋简体" w:eastAsia="方正小标宋简体" w:cs="方正小标宋简体"/>
          <w:sz w:val="44"/>
          <w:szCs w:val="44"/>
        </w:rPr>
      </w:pPr>
      <w:r>
        <w:rPr>
          <w:rFonts w:hint="eastAsia" w:eastAsia="方正小标宋简体" w:cs="方正小标宋简体"/>
          <w:sz w:val="44"/>
          <w:szCs w:val="44"/>
        </w:rPr>
        <w:t>2021</w:t>
      </w:r>
      <w:r>
        <w:rPr>
          <w:rFonts w:hint="eastAsia" w:ascii="方正小标宋简体" w:hAnsi="方正小标宋简体" w:eastAsia="方正小标宋简体" w:cs="方正小标宋简体"/>
          <w:sz w:val="44"/>
          <w:szCs w:val="44"/>
        </w:rPr>
        <w:t>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60" w:lineRule="exact"/>
        <w:ind w:firstLine="672" w:firstLineChars="200"/>
        <w:rPr>
          <w:rFonts w:ascii="楷体_GB2312" w:hAnsi="宋体" w:eastAsia="楷体_GB2312" w:cs="宋体"/>
          <w:spacing w:val="8"/>
          <w:kern w:val="0"/>
          <w:sz w:val="32"/>
          <w:szCs w:val="32"/>
          <w:lang w:bidi="ar"/>
        </w:rPr>
      </w:pPr>
      <w:r>
        <w:rPr>
          <w:rFonts w:hint="eastAsia" w:eastAsia="楷体_GB2312" w:cs="宋体"/>
          <w:spacing w:val="8"/>
          <w:kern w:val="0"/>
          <w:sz w:val="32"/>
          <w:szCs w:val="32"/>
          <w:lang w:bidi="ar"/>
        </w:rPr>
        <w:t>1</w:t>
      </w:r>
      <w:r>
        <w:rPr>
          <w:rFonts w:hint="eastAsia" w:ascii="楷体_GB2312" w:hAnsi="宋体" w:eastAsia="楷体_GB2312" w:cs="宋体"/>
          <w:spacing w:val="8"/>
          <w:kern w:val="0"/>
          <w:sz w:val="32"/>
          <w:szCs w:val="32"/>
          <w:lang w:bidi="ar"/>
        </w:rPr>
        <w:t>.组织领导</w:t>
      </w:r>
    </w:p>
    <w:p>
      <w:pPr>
        <w:spacing w:line="560" w:lineRule="exact"/>
        <w:ind w:firstLine="672" w:firstLineChars="200"/>
        <w:rPr>
          <w:rFonts w:ascii="仿宋_GB2312" w:hAnsi="仿宋_GB2312" w:eastAsia="仿宋_GB2312" w:cs="仿宋_GB2312"/>
          <w:spacing w:val="8"/>
          <w:kern w:val="0"/>
          <w:sz w:val="32"/>
          <w:szCs w:val="32"/>
          <w:lang w:bidi="ar"/>
        </w:rPr>
      </w:pPr>
      <w:r>
        <w:rPr>
          <w:rFonts w:hint="eastAsia" w:ascii="仿宋_GB2312" w:hAnsi="仿宋_GB2312" w:eastAsia="仿宋_GB2312" w:cs="仿宋_GB2312"/>
          <w:spacing w:val="8"/>
          <w:kern w:val="0"/>
          <w:sz w:val="32"/>
          <w:szCs w:val="32"/>
          <w:lang w:bidi="ar"/>
        </w:rPr>
        <w:t>北京市东城区人民政府外事办公室政府信息公开工作领导小组由我办主要领导担任组长，分管领导负责业务指导，综合科负责具体承办。</w:t>
      </w:r>
      <w:r>
        <w:rPr>
          <w:rFonts w:hint="eastAsia" w:eastAsia="仿宋_GB2312" w:cs="仿宋_GB2312"/>
          <w:spacing w:val="8"/>
          <w:kern w:val="0"/>
          <w:sz w:val="32"/>
          <w:szCs w:val="32"/>
          <w:lang w:bidi="ar"/>
        </w:rPr>
        <w:t>2021</w:t>
      </w:r>
      <w:r>
        <w:rPr>
          <w:rFonts w:hint="eastAsia" w:ascii="仿宋_GB2312" w:hAnsi="仿宋_GB2312" w:eastAsia="仿宋_GB2312" w:cs="仿宋_GB2312"/>
          <w:spacing w:val="8"/>
          <w:kern w:val="0"/>
          <w:sz w:val="32"/>
          <w:szCs w:val="32"/>
          <w:lang w:bidi="ar"/>
        </w:rPr>
        <w:t>年，我办严格按照《北京市东城区</w:t>
      </w:r>
      <w:r>
        <w:rPr>
          <w:rFonts w:hint="eastAsia" w:eastAsia="仿宋_GB2312" w:cs="仿宋_GB2312"/>
          <w:spacing w:val="8"/>
          <w:kern w:val="0"/>
          <w:sz w:val="32"/>
          <w:szCs w:val="32"/>
          <w:lang w:bidi="ar"/>
        </w:rPr>
        <w:t>2021</w:t>
      </w:r>
      <w:r>
        <w:rPr>
          <w:rFonts w:hint="eastAsia" w:ascii="仿宋_GB2312" w:hAnsi="仿宋_GB2312" w:eastAsia="仿宋_GB2312" w:cs="仿宋_GB2312"/>
          <w:spacing w:val="8"/>
          <w:kern w:val="0"/>
          <w:sz w:val="32"/>
          <w:szCs w:val="32"/>
          <w:lang w:bidi="ar"/>
        </w:rPr>
        <w:t>年政务公开工作要点》要求，在区政务服务局的指导下扎实开展政府信息公开工作。</w:t>
      </w:r>
    </w:p>
    <w:p>
      <w:pPr>
        <w:spacing w:line="560" w:lineRule="exact"/>
        <w:ind w:firstLine="672" w:firstLineChars="200"/>
        <w:rPr>
          <w:rFonts w:ascii="楷体_GB2312" w:hAnsi="宋体" w:eastAsia="楷体_GB2312" w:cs="宋体"/>
          <w:spacing w:val="8"/>
          <w:kern w:val="0"/>
          <w:sz w:val="32"/>
          <w:szCs w:val="32"/>
        </w:rPr>
      </w:pPr>
      <w:r>
        <w:rPr>
          <w:rFonts w:hint="eastAsia" w:eastAsia="楷体_GB2312" w:cs="宋体"/>
          <w:spacing w:val="8"/>
          <w:kern w:val="0"/>
          <w:sz w:val="32"/>
          <w:szCs w:val="32"/>
          <w:lang w:bidi="ar"/>
        </w:rPr>
        <w:t>2</w:t>
      </w:r>
      <w:r>
        <w:rPr>
          <w:rFonts w:hint="eastAsia" w:ascii="楷体_GB2312" w:hAnsi="宋体" w:eastAsia="楷体_GB2312" w:cs="宋体"/>
          <w:spacing w:val="8"/>
          <w:kern w:val="0"/>
          <w:sz w:val="32"/>
          <w:szCs w:val="32"/>
          <w:lang w:bidi="ar"/>
        </w:rPr>
        <w:t>.主动公开情况</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本办</w:t>
      </w:r>
      <w:r>
        <w:rPr>
          <w:rFonts w:hint="eastAsia" w:eastAsia="仿宋_GB2312" w:cs="宋体"/>
          <w:spacing w:val="8"/>
          <w:kern w:val="0"/>
          <w:sz w:val="32"/>
          <w:szCs w:val="32"/>
          <w:lang w:bidi="ar"/>
        </w:rPr>
        <w:t>2021</w:t>
      </w:r>
      <w:r>
        <w:rPr>
          <w:rFonts w:hint="eastAsia" w:ascii="仿宋_GB2312" w:hAnsi="宋体" w:eastAsia="仿宋_GB2312" w:cs="宋体"/>
          <w:spacing w:val="8"/>
          <w:kern w:val="0"/>
          <w:sz w:val="32"/>
          <w:szCs w:val="32"/>
          <w:lang w:bidi="ar"/>
        </w:rPr>
        <w:t>年共主动公开政府信息</w:t>
      </w:r>
      <w:r>
        <w:rPr>
          <w:rFonts w:hint="eastAsia" w:eastAsia="仿宋_GB2312" w:cs="宋体"/>
          <w:spacing w:val="8"/>
          <w:kern w:val="0"/>
          <w:sz w:val="32"/>
          <w:szCs w:val="32"/>
          <w:lang w:bidi="ar"/>
        </w:rPr>
        <w:t>23</w:t>
      </w:r>
      <w:r>
        <w:rPr>
          <w:rFonts w:hint="eastAsia" w:ascii="仿宋_GB2312" w:hAnsi="宋体" w:eastAsia="仿宋_GB2312" w:cs="宋体"/>
          <w:spacing w:val="8"/>
          <w:kern w:val="0"/>
          <w:sz w:val="32"/>
          <w:szCs w:val="32"/>
          <w:lang w:bidi="ar"/>
        </w:rPr>
        <w:t>条，其中全文电子化率达</w:t>
      </w:r>
      <w:r>
        <w:rPr>
          <w:rFonts w:hint="eastAsia" w:eastAsia="仿宋_GB2312" w:cs="宋体"/>
          <w:spacing w:val="8"/>
          <w:kern w:val="0"/>
          <w:sz w:val="32"/>
          <w:szCs w:val="32"/>
          <w:lang w:bidi="ar"/>
        </w:rPr>
        <w:t>100</w:t>
      </w:r>
      <w:r>
        <w:rPr>
          <w:rFonts w:hint="eastAsia" w:ascii="仿宋_GB2312" w:hAnsi="宋体" w:eastAsia="仿宋_GB2312" w:cs="宋体"/>
          <w:spacing w:val="8"/>
          <w:kern w:val="0"/>
          <w:sz w:val="32"/>
          <w:szCs w:val="32"/>
          <w:lang w:bidi="ar"/>
        </w:rPr>
        <w:t>%。外事工作动态信息率</w:t>
      </w:r>
      <w:r>
        <w:rPr>
          <w:rFonts w:hint="eastAsia" w:eastAsia="仿宋_GB2312" w:cs="宋体"/>
          <w:spacing w:val="8"/>
          <w:kern w:val="0"/>
          <w:sz w:val="32"/>
          <w:szCs w:val="32"/>
          <w:lang w:bidi="ar"/>
        </w:rPr>
        <w:t>100</w:t>
      </w:r>
      <w:r>
        <w:rPr>
          <w:rFonts w:hint="eastAsia" w:ascii="仿宋_GB2312" w:hAnsi="宋体" w:eastAsia="仿宋_GB2312" w:cs="宋体"/>
          <w:spacing w:val="8"/>
          <w:kern w:val="0"/>
          <w:sz w:val="32"/>
          <w:szCs w:val="32"/>
          <w:lang w:bidi="ar"/>
        </w:rPr>
        <w:t>%。动态更新政府信息主动公开全清单，方便公众全面了解外办工作信息。在主动公开的信息中，为方便公众了解信息，本办在主动公开政府信息方面采用多样的政务公开形式。重点抓好一网（数字东城网站）、一线（电话服务热线）、一微（北京外事微信公众号）的建设，纸质版公开文件可通过东城区政府信息大厅、东城区档案馆、东城区图书馆查阅，方便不同人群通过不同渠道都能方便了解有关政府信息。</w:t>
      </w:r>
    </w:p>
    <w:p>
      <w:pPr>
        <w:spacing w:line="560" w:lineRule="exact"/>
        <w:ind w:firstLine="672" w:firstLineChars="200"/>
        <w:rPr>
          <w:rFonts w:ascii="楷体_GB2312" w:hAnsi="宋体" w:eastAsia="楷体_GB2312" w:cs="宋体"/>
          <w:spacing w:val="8"/>
          <w:kern w:val="0"/>
          <w:sz w:val="32"/>
          <w:szCs w:val="32"/>
        </w:rPr>
      </w:pPr>
      <w:r>
        <w:rPr>
          <w:rFonts w:hint="eastAsia" w:eastAsia="楷体_GB2312" w:cs="宋体"/>
          <w:spacing w:val="8"/>
          <w:kern w:val="0"/>
          <w:sz w:val="32"/>
          <w:szCs w:val="32"/>
          <w:lang w:bidi="ar"/>
        </w:rPr>
        <w:t>3</w:t>
      </w:r>
      <w:r>
        <w:rPr>
          <w:rFonts w:hint="eastAsia" w:ascii="楷体_GB2312" w:hAnsi="宋体" w:eastAsia="楷体_GB2312" w:cs="宋体"/>
          <w:spacing w:val="8"/>
          <w:kern w:val="0"/>
          <w:sz w:val="32"/>
          <w:szCs w:val="32"/>
          <w:lang w:bidi="ar"/>
        </w:rPr>
        <w:t>.依申请公开办理情况</w:t>
      </w:r>
    </w:p>
    <w:p>
      <w:pPr>
        <w:spacing w:line="560" w:lineRule="exact"/>
        <w:ind w:firstLine="672" w:firstLineChars="200"/>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我办每月及时上报依申请公开数量，今年以来我办接到依申请公开</w:t>
      </w:r>
      <w:r>
        <w:rPr>
          <w:rFonts w:hint="eastAsia" w:eastAsia="仿宋_GB2312" w:cs="宋体"/>
          <w:spacing w:val="8"/>
          <w:kern w:val="0"/>
          <w:sz w:val="32"/>
          <w:szCs w:val="32"/>
          <w:lang w:bidi="ar"/>
        </w:rPr>
        <w:t>1</w:t>
      </w:r>
      <w:r>
        <w:rPr>
          <w:rFonts w:hint="eastAsia" w:ascii="仿宋_GB2312" w:hAnsi="宋体" w:eastAsia="仿宋_GB2312" w:cs="宋体"/>
          <w:spacing w:val="8"/>
          <w:kern w:val="0"/>
          <w:sz w:val="32"/>
          <w:szCs w:val="32"/>
          <w:lang w:bidi="ar"/>
        </w:rPr>
        <w:t>件，已答复完成</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上年结转政府信息公开申请数量0件。我办将继续做好依申请公开答复工作准备，对出现的案件，将按照答复要求，在规定工作日内，合法合规的对依申请件做好登记、研究、答复、系统上报等工作。不出现因答复不妥、不合要求引起的行政复议现象。</w:t>
      </w:r>
    </w:p>
    <w:p>
      <w:pPr>
        <w:pStyle w:val="2"/>
        <w:numPr>
          <w:ilvl w:val="0"/>
          <w:numId w:val="1"/>
        </w:numPr>
        <w:ind w:firstLine="672" w:firstLineChars="200"/>
        <w:rPr>
          <w:rFonts w:hint="default" w:ascii="楷体_GB2312" w:hAnsi="楷体_GB2312" w:eastAsia="楷体_GB2312" w:cs="楷体_GB2312"/>
          <w:spacing w:val="8"/>
          <w:kern w:val="0"/>
          <w:sz w:val="32"/>
          <w:szCs w:val="32"/>
          <w:lang w:bidi="ar"/>
        </w:rPr>
      </w:pPr>
      <w:r>
        <w:rPr>
          <w:rFonts w:ascii="楷体_GB2312" w:hAnsi="楷体_GB2312" w:eastAsia="楷体_GB2312" w:cs="楷体_GB2312"/>
          <w:spacing w:val="8"/>
          <w:kern w:val="0"/>
          <w:sz w:val="32"/>
          <w:szCs w:val="32"/>
          <w:lang w:bidi="ar"/>
        </w:rPr>
        <w:t>政府信息管理</w:t>
      </w:r>
    </w:p>
    <w:p>
      <w:pPr>
        <w:pStyle w:val="2"/>
        <w:ind w:firstLine="672" w:firstLineChars="200"/>
        <w:rPr>
          <w:rFonts w:hint="default" w:ascii="仿宋_GB2312" w:hAnsi="宋体" w:eastAsia="仿宋_GB2312" w:cs="宋体"/>
          <w:spacing w:val="8"/>
          <w:kern w:val="0"/>
          <w:sz w:val="32"/>
          <w:szCs w:val="32"/>
          <w:lang w:bidi="ar"/>
        </w:rPr>
      </w:pPr>
      <w:r>
        <w:rPr>
          <w:rFonts w:ascii="仿宋_GB2312" w:hAnsi="宋体" w:eastAsia="仿宋_GB2312" w:cs="宋体"/>
          <w:spacing w:val="8"/>
          <w:kern w:val="0"/>
          <w:sz w:val="32"/>
          <w:szCs w:val="32"/>
          <w:lang w:bidi="ar"/>
        </w:rPr>
        <w:t>政府信息的属性属于主动公开的，按不同信息公开时限要求，通过“数字东城”网站或其他上级部门规定的途径进行主动公开；其他信息经承办科室、主管领导、保密员、保密主管领导以及主要领导审定公开属性，并由综合科具体执行。政府信息的发布主要由综合科负责，确保发布信息的准确性和一致性，方便社会公众查询或申请。</w:t>
      </w:r>
    </w:p>
    <w:p>
      <w:pPr>
        <w:pStyle w:val="2"/>
        <w:numPr>
          <w:ilvl w:val="0"/>
          <w:numId w:val="1"/>
        </w:numPr>
        <w:ind w:firstLine="672" w:firstLineChars="200"/>
        <w:rPr>
          <w:rFonts w:hint="default" w:ascii="楷体_GB2312" w:hAnsi="楷体_GB2312" w:eastAsia="楷体_GB2312" w:cs="楷体_GB2312"/>
          <w:spacing w:val="8"/>
          <w:kern w:val="0"/>
          <w:sz w:val="32"/>
          <w:szCs w:val="32"/>
          <w:lang w:bidi="ar"/>
        </w:rPr>
      </w:pPr>
      <w:r>
        <w:rPr>
          <w:rFonts w:ascii="楷体_GB2312" w:hAnsi="楷体_GB2312" w:eastAsia="楷体_GB2312" w:cs="楷体_GB2312"/>
          <w:spacing w:val="8"/>
          <w:kern w:val="0"/>
          <w:sz w:val="32"/>
          <w:szCs w:val="32"/>
          <w:lang w:bidi="ar"/>
        </w:rPr>
        <w:t>政府信息公开平台建设情况</w:t>
      </w:r>
    </w:p>
    <w:p>
      <w:pPr>
        <w:pStyle w:val="2"/>
        <w:ind w:firstLine="672" w:firstLineChars="200"/>
        <w:rPr>
          <w:rFonts w:hint="default" w:ascii="仿宋_GB2312" w:hAnsi="宋体" w:eastAsia="仿宋_GB2312" w:cs="宋体"/>
          <w:spacing w:val="8"/>
          <w:kern w:val="0"/>
          <w:sz w:val="32"/>
          <w:szCs w:val="32"/>
          <w:lang w:bidi="ar"/>
        </w:rPr>
      </w:pPr>
      <w:r>
        <w:rPr>
          <w:rFonts w:ascii="Times New Roman" w:hAnsi="Times New Roman" w:eastAsia="仿宋_GB2312" w:cs="宋体"/>
          <w:spacing w:val="8"/>
          <w:kern w:val="0"/>
          <w:sz w:val="32"/>
          <w:szCs w:val="32"/>
          <w:lang w:bidi="ar"/>
        </w:rPr>
        <w:t>2021</w:t>
      </w:r>
      <w:r>
        <w:rPr>
          <w:rFonts w:ascii="仿宋_GB2312" w:hAnsi="宋体" w:eastAsia="仿宋_GB2312" w:cs="宋体"/>
          <w:spacing w:val="8"/>
          <w:kern w:val="0"/>
          <w:sz w:val="32"/>
          <w:szCs w:val="32"/>
          <w:lang w:bidi="ar"/>
        </w:rPr>
        <w:t>年，我办通过“数字东城”网站，更新发布各类公开事项信息，更新信息公开指南、公开全清单各</w:t>
      </w:r>
      <w:r>
        <w:rPr>
          <w:rFonts w:ascii="Times New Roman" w:hAnsi="Times New Roman" w:eastAsia="仿宋_GB2312" w:cs="宋体"/>
          <w:spacing w:val="8"/>
          <w:kern w:val="0"/>
          <w:sz w:val="32"/>
          <w:szCs w:val="32"/>
          <w:lang w:bidi="ar"/>
        </w:rPr>
        <w:t>1</w:t>
      </w:r>
      <w:r>
        <w:rPr>
          <w:rFonts w:ascii="仿宋_GB2312" w:hAnsi="宋体" w:eastAsia="仿宋_GB2312" w:cs="宋体"/>
          <w:spacing w:val="8"/>
          <w:kern w:val="0"/>
          <w:sz w:val="32"/>
          <w:szCs w:val="32"/>
          <w:lang w:bidi="ar"/>
        </w:rPr>
        <w:t>篇，工作信息</w:t>
      </w:r>
      <w:r>
        <w:rPr>
          <w:rFonts w:ascii="Times New Roman" w:hAnsi="Times New Roman" w:eastAsia="仿宋_GB2312" w:cs="宋体"/>
          <w:spacing w:val="8"/>
          <w:kern w:val="0"/>
          <w:sz w:val="32"/>
          <w:szCs w:val="32"/>
          <w:lang w:bidi="ar"/>
        </w:rPr>
        <w:t>23</w:t>
      </w:r>
      <w:r>
        <w:rPr>
          <w:rFonts w:ascii="仿宋_GB2312" w:hAnsi="宋体" w:eastAsia="仿宋_GB2312" w:cs="宋体"/>
          <w:spacing w:val="8"/>
          <w:kern w:val="0"/>
          <w:sz w:val="32"/>
          <w:szCs w:val="32"/>
          <w:lang w:bidi="ar"/>
        </w:rPr>
        <w:t>条。</w:t>
      </w:r>
    </w:p>
    <w:p>
      <w:pPr>
        <w:spacing w:line="560" w:lineRule="exact"/>
        <w:ind w:firstLine="640" w:firstLineChars="200"/>
        <w:rPr>
          <w:rFonts w:ascii="楷体_GB2312" w:hAnsi="宋体" w:eastAsia="楷体_GB2312" w:cs="楷体_GB2312"/>
          <w:color w:val="000000"/>
          <w:kern w:val="0"/>
          <w:sz w:val="32"/>
          <w:szCs w:val="32"/>
        </w:rPr>
      </w:pPr>
      <w:r>
        <w:rPr>
          <w:rFonts w:hint="eastAsia" w:eastAsia="楷体_GB2312" w:cs="楷体_GB2312"/>
          <w:color w:val="000000"/>
          <w:kern w:val="0"/>
          <w:sz w:val="32"/>
          <w:szCs w:val="32"/>
          <w:lang w:bidi="ar"/>
        </w:rPr>
        <w:t>6</w:t>
      </w:r>
      <w:r>
        <w:rPr>
          <w:rFonts w:hint="eastAsia" w:ascii="楷体_GB2312" w:hAnsi="宋体" w:eastAsia="楷体_GB2312" w:cs="楷体_GB2312"/>
          <w:color w:val="000000"/>
          <w:kern w:val="0"/>
          <w:sz w:val="32"/>
          <w:szCs w:val="32"/>
          <w:lang w:bidi="ar"/>
        </w:rPr>
        <w:t>.政府信息公开监督保障及教育培训情况</w:t>
      </w:r>
    </w:p>
    <w:p>
      <w:pPr>
        <w:pStyle w:val="2"/>
        <w:widowControl/>
        <w:spacing w:line="560" w:lineRule="exact"/>
        <w:ind w:firstLine="800" w:firstLineChars="250"/>
        <w:rPr>
          <w:rFonts w:hint="default" w:ascii="仿宋_GB2312" w:hAnsi="宋体" w:eastAsia="仿宋_GB2312" w:cs="宋体"/>
          <w:spacing w:val="8"/>
          <w:kern w:val="0"/>
          <w:sz w:val="32"/>
          <w:szCs w:val="32"/>
        </w:rPr>
      </w:pPr>
      <w:r>
        <w:rPr>
          <w:rFonts w:ascii="仿宋_GB2312" w:eastAsia="仿宋_GB2312" w:cs="仿宋_GB2312"/>
          <w:sz w:val="32"/>
          <w:szCs w:val="32"/>
        </w:rPr>
        <w:t>根据《条例》要求，</w:t>
      </w:r>
      <w:r>
        <w:rPr>
          <w:rFonts w:ascii="Times New Roman" w:hAnsi="Times New Roman" w:eastAsia="仿宋_GB2312" w:cs="仿宋_GB2312"/>
          <w:sz w:val="32"/>
          <w:szCs w:val="32"/>
        </w:rPr>
        <w:t>2008</w:t>
      </w:r>
      <w:r>
        <w:rPr>
          <w:rFonts w:ascii="仿宋_GB2312" w:eastAsia="仿宋_GB2312" w:cs="仿宋_GB2312"/>
          <w:sz w:val="32"/>
          <w:szCs w:val="32"/>
        </w:rPr>
        <w:t>年</w:t>
      </w:r>
      <w:r>
        <w:rPr>
          <w:rFonts w:ascii="Times New Roman" w:hAnsi="Times New Roman" w:eastAsia="仿宋_GB2312" w:cs="仿宋_GB2312"/>
          <w:sz w:val="32"/>
          <w:szCs w:val="32"/>
        </w:rPr>
        <w:t>5</w:t>
      </w:r>
      <w:r>
        <w:rPr>
          <w:rFonts w:ascii="仿宋_GB2312" w:eastAsia="仿宋_GB2312" w:cs="仿宋_GB2312"/>
          <w:sz w:val="32"/>
          <w:szCs w:val="32"/>
        </w:rPr>
        <w:t>月</w:t>
      </w:r>
      <w:r>
        <w:rPr>
          <w:rFonts w:ascii="Times New Roman" w:hAnsi="Times New Roman" w:eastAsia="仿宋_GB2312" w:cs="仿宋_GB2312"/>
          <w:sz w:val="32"/>
          <w:szCs w:val="32"/>
        </w:rPr>
        <w:t>1</w:t>
      </w:r>
      <w:r>
        <w:rPr>
          <w:rFonts w:ascii="仿宋_GB2312" w:eastAsia="仿宋_GB2312" w:cs="仿宋_GB2312"/>
          <w:sz w:val="32"/>
          <w:szCs w:val="32"/>
        </w:rPr>
        <w:t>日起我办开始开展政府信息公开工作。为此，我办专门配备</w:t>
      </w:r>
      <w:r>
        <w:rPr>
          <w:rFonts w:ascii="Times New Roman" w:hAnsi="Times New Roman" w:eastAsia="仿宋_GB2312" w:cs="仿宋_GB2312"/>
          <w:sz w:val="32"/>
          <w:szCs w:val="32"/>
        </w:rPr>
        <w:t>2</w:t>
      </w:r>
      <w:r>
        <w:rPr>
          <w:rFonts w:ascii="仿宋_GB2312" w:eastAsia="仿宋_GB2312" w:cs="仿宋_GB2312"/>
          <w:sz w:val="32"/>
          <w:szCs w:val="32"/>
        </w:rPr>
        <w:t>名兼职工作人员，设立区政府外办综合科为专门的信息申请受理窗口，制定信息公开工作制度。年内对领导干部和政府信息公开业务人员培训</w:t>
      </w:r>
      <w:r>
        <w:rPr>
          <w:rFonts w:ascii="Times New Roman" w:hAnsi="Times New Roman" w:eastAsia="仿宋_GB2312" w:cs="仿宋_GB2312"/>
          <w:sz w:val="32"/>
          <w:szCs w:val="32"/>
        </w:rPr>
        <w:t>2</w:t>
      </w:r>
      <w:r>
        <w:rPr>
          <w:rFonts w:ascii="仿宋_GB2312" w:eastAsia="仿宋_GB2312" w:cs="仿宋_GB2312"/>
          <w:sz w:val="32"/>
          <w:szCs w:val="32"/>
        </w:rPr>
        <w:t>次、培训</w:t>
      </w:r>
      <w:r>
        <w:rPr>
          <w:rFonts w:ascii="Times New Roman" w:hAnsi="Times New Roman" w:eastAsia="仿宋_GB2312" w:cs="仿宋_GB2312"/>
          <w:sz w:val="32"/>
          <w:szCs w:val="32"/>
        </w:rPr>
        <w:t>26</w:t>
      </w:r>
      <w:r>
        <w:rPr>
          <w:rFonts w:ascii="仿宋_GB2312" w:eastAsia="仿宋_GB2312" w:cs="仿宋_GB2312"/>
          <w:sz w:val="32"/>
          <w:szCs w:val="32"/>
        </w:rPr>
        <w:t>人次，办领导组织召开政府信息公开专题工作会</w:t>
      </w:r>
      <w:r>
        <w:rPr>
          <w:rFonts w:ascii="Times New Roman" w:hAnsi="Times New Roman" w:eastAsia="仿宋_GB2312" w:cs="仿宋_GB2312"/>
          <w:sz w:val="32"/>
          <w:szCs w:val="32"/>
        </w:rPr>
        <w:t>2</w:t>
      </w:r>
      <w:r>
        <w:rPr>
          <w:rFonts w:ascii="仿宋_GB2312" w:eastAsia="仿宋_GB2312" w:cs="仿宋_GB2312"/>
          <w:sz w:val="32"/>
          <w:szCs w:val="32"/>
        </w:rPr>
        <w:t>次，研究部署信息公开工作，进一步提升全办公开意识，提高业务水平。截至</w:t>
      </w:r>
      <w:r>
        <w:rPr>
          <w:rFonts w:ascii="Times New Roman" w:hAnsi="Times New Roman" w:eastAsia="仿宋_GB2312" w:cs="仿宋_GB2312"/>
          <w:sz w:val="32"/>
          <w:szCs w:val="32"/>
        </w:rPr>
        <w:t>2021</w:t>
      </w:r>
      <w:r>
        <w:rPr>
          <w:rFonts w:ascii="仿宋_GB2312" w:eastAsia="仿宋_GB2312" w:cs="仿宋_GB2312"/>
          <w:sz w:val="32"/>
          <w:szCs w:val="32"/>
        </w:rPr>
        <w:t>年底，我办政府信息公开工作运行正常，政府信息公开咨询、申请以及答复工作均得到顺利开展。</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rPr>
          <w:rFonts w:hint="default"/>
        </w:rPr>
      </w:pPr>
    </w:p>
    <w:p>
      <w:pPr>
        <w:pStyle w:val="2"/>
        <w:rPr>
          <w:rFonts w:hint="default"/>
        </w:rPr>
      </w:pPr>
    </w:p>
    <w:tbl>
      <w:tblPr>
        <w:tblStyle w:val="7"/>
        <w:tblW w:w="9740" w:type="dxa"/>
        <w:jc w:val="center"/>
        <w:tblInd w:w="-57"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rPr>
              <w:t>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color w:val="000000"/>
                <w:kern w:val="0"/>
                <w:sz w:val="20"/>
                <w:szCs w:val="20"/>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sz w:val="24"/>
                <w:szCs w:val="24"/>
              </w:rPr>
              <w:t>0</w:t>
            </w:r>
          </w:p>
        </w:tc>
      </w:tr>
    </w:tbl>
    <w:p>
      <w:pPr>
        <w:pStyle w:val="2"/>
        <w:rPr>
          <w:rFonts w:hint="default"/>
        </w:rPr>
      </w:pPr>
    </w:p>
    <w:p>
      <w:pPr>
        <w:pStyle w:val="2"/>
        <w:rPr>
          <w:rFonts w:hint="default"/>
        </w:rPr>
      </w:pPr>
      <w:r>
        <w:br w:type="page"/>
      </w:r>
    </w:p>
    <w:p>
      <w:pPr>
        <w:pStyle w:val="2"/>
        <w:rPr>
          <w:rFonts w:hint="default"/>
        </w:rPr>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5"/>
        <w:widowControl/>
        <w:shd w:val="clear" w:color="auto" w:fill="FFFFFF"/>
        <w:spacing w:before="0" w:beforeAutospacing="0" w:after="0" w:afterAutospacing="0"/>
        <w:ind w:firstLine="420"/>
        <w:jc w:val="both"/>
        <w:rPr>
          <w:rFonts w:ascii="宋体" w:hAnsi="宋体" w:cs="宋体"/>
          <w:color w:val="333333"/>
          <w:szCs w:val="24"/>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1</w:t>
            </w:r>
            <w:r>
              <w:rPr>
                <w:rFonts w:hint="eastAsia" w:ascii="宋体" w:hAnsi="宋体" w:cs="宋体"/>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rPr>
              <w:t>1</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2</w:t>
            </w:r>
            <w:r>
              <w:rPr>
                <w:rFonts w:hint="eastAsia" w:ascii="宋体" w:hAnsi="宋体" w:cs="宋体"/>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3</w:t>
            </w:r>
            <w:r>
              <w:rPr>
                <w:rFonts w:hint="eastAsia" w:ascii="宋体" w:hAnsi="宋体" w:cs="宋体"/>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4</w:t>
            </w:r>
            <w:r>
              <w:rPr>
                <w:rFonts w:hint="eastAsia" w:ascii="宋体" w:hAnsi="宋体" w:cs="宋体"/>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5</w:t>
            </w:r>
            <w:r>
              <w:rPr>
                <w:rFonts w:hint="eastAsia" w:ascii="宋体" w:hAnsi="宋体" w:cs="宋体"/>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6</w:t>
            </w:r>
            <w:r>
              <w:rPr>
                <w:rFonts w:hint="eastAsia" w:ascii="宋体" w:hAnsi="宋体" w:cs="宋体"/>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7</w:t>
            </w:r>
            <w:r>
              <w:rPr>
                <w:rFonts w:hint="eastAsia" w:ascii="宋体" w:hAnsi="宋体" w:cs="宋体"/>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8</w:t>
            </w:r>
            <w:r>
              <w:rPr>
                <w:rFonts w:hint="eastAsia" w:ascii="宋体" w:hAnsi="宋体" w:cs="宋体"/>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1</w:t>
            </w:r>
            <w:r>
              <w:rPr>
                <w:rFonts w:hint="eastAsia" w:ascii="宋体" w:hAnsi="宋体" w:cs="宋体"/>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2</w:t>
            </w:r>
            <w:r>
              <w:rPr>
                <w:rFonts w:hint="eastAsia" w:ascii="宋体" w:hAnsi="宋体" w:cs="宋体"/>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3</w:t>
            </w:r>
            <w:r>
              <w:rPr>
                <w:rFonts w:hint="eastAsia" w:ascii="宋体" w:hAnsi="宋体" w:cs="宋体"/>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1</w:t>
            </w:r>
            <w:r>
              <w:rPr>
                <w:rFonts w:hint="eastAsia" w:ascii="宋体" w:hAnsi="宋体" w:cs="宋体"/>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2</w:t>
            </w:r>
            <w:r>
              <w:rPr>
                <w:rFonts w:hint="eastAsia" w:ascii="宋体" w:hAnsi="宋体" w:cs="宋体"/>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3</w:t>
            </w:r>
            <w:r>
              <w:rPr>
                <w:rFonts w:hint="eastAsia" w:ascii="宋体" w:hAnsi="宋体" w:cs="宋体"/>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cs="宋体"/>
                <w:kern w:val="0"/>
                <w:sz w:val="20"/>
                <w:szCs w:val="20"/>
              </w:rPr>
              <w:t>4</w:t>
            </w:r>
            <w:r>
              <w:rPr>
                <w:rFonts w:hint="eastAsia" w:ascii="宋体" w:hAnsi="宋体" w:cs="宋体"/>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cs="宋体"/>
                <w:kern w:val="0"/>
                <w:sz w:val="20"/>
                <w:szCs w:val="20"/>
              </w:rPr>
              <w:t>5</w:t>
            </w:r>
            <w:r>
              <w:rPr>
                <w:rFonts w:hint="eastAsia" w:ascii="宋体" w:hAnsi="宋体" w:cs="宋体"/>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cs="宋体"/>
                <w:kern w:val="0"/>
                <w:sz w:val="20"/>
                <w:szCs w:val="20"/>
              </w:rPr>
              <w:t>1</w:t>
            </w:r>
            <w:r>
              <w:rPr>
                <w:rFonts w:hint="eastAsia" w:ascii="宋体" w:hAnsi="宋体" w:cs="宋体"/>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cs="宋体"/>
                <w:kern w:val="0"/>
                <w:sz w:val="20"/>
                <w:szCs w:val="20"/>
              </w:rPr>
              <w:t>2</w:t>
            </w:r>
            <w:r>
              <w:rPr>
                <w:rFonts w:hint="eastAsia" w:ascii="宋体" w:hAnsi="宋体" w:cs="宋体"/>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cs="宋体"/>
                <w:kern w:val="0"/>
                <w:sz w:val="20"/>
                <w:szCs w:val="20"/>
              </w:rPr>
              <w:t>3</w:t>
            </w:r>
            <w:r>
              <w:rPr>
                <w:rFonts w:hint="eastAsia" w:ascii="宋体" w:hAnsi="宋体" w:cs="宋体"/>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cs="Calibri"/>
                <w:kern w:val="0"/>
                <w:sz w:val="20"/>
                <w:szCs w:val="20"/>
              </w:rPr>
              <w:t>0</w:t>
            </w:r>
          </w:p>
        </w:tc>
      </w:tr>
    </w:tbl>
    <w:p>
      <w:pPr>
        <w:pStyle w:val="2"/>
        <w:ind w:left="420" w:leftChars="200"/>
        <w:rPr>
          <w:rFonts w:hint="default"/>
        </w:rPr>
      </w:pPr>
    </w:p>
    <w:p>
      <w:pPr>
        <w:pStyle w:val="2"/>
        <w:ind w:left="420" w:leftChars="200"/>
        <w:rPr>
          <w:rFonts w:hint="default"/>
        </w:rPr>
      </w:pPr>
      <w:r>
        <w:br w:type="textWrapping"/>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szCs w:val="24"/>
              </w:rPr>
            </w:pPr>
            <w:r>
              <w:rPr>
                <w:rFonts w:hint="eastAsia"/>
                <w:sz w:val="24"/>
                <w:szCs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default" w:ascii="Times New Roman" w:hAnsi="Times New Roman" w:eastAsia="仿宋_GB2312" w:cs="Times New Roman"/>
          <w:spacing w:val="8"/>
          <w:kern w:val="0"/>
          <w:sz w:val="32"/>
          <w:szCs w:val="32"/>
        </w:rPr>
        <w:t>2021</w:t>
      </w:r>
      <w:r>
        <w:rPr>
          <w:rFonts w:hint="eastAsia" w:ascii="仿宋_GB2312" w:hAnsi="仿宋_GB2312" w:eastAsia="仿宋_GB2312" w:cs="仿宋_GB2312"/>
          <w:spacing w:val="8"/>
          <w:kern w:val="0"/>
          <w:sz w:val="32"/>
          <w:szCs w:val="32"/>
        </w:rPr>
        <w:t>年，</w:t>
      </w:r>
      <w:r>
        <w:rPr>
          <w:rFonts w:hint="eastAsia" w:ascii="仿宋_GB2312" w:hAnsi="仿宋_GB2312" w:eastAsia="仿宋_GB2312" w:cs="仿宋_GB2312"/>
          <w:spacing w:val="8"/>
          <w:kern w:val="0"/>
          <w:sz w:val="32"/>
          <w:szCs w:val="32"/>
          <w:lang w:eastAsia="zh-CN"/>
        </w:rPr>
        <w:t>我办</w:t>
      </w:r>
      <w:r>
        <w:rPr>
          <w:rFonts w:hint="eastAsia" w:ascii="仿宋_GB2312" w:hAnsi="仿宋_GB2312" w:eastAsia="仿宋_GB2312" w:cs="仿宋_GB2312"/>
          <w:spacing w:val="8"/>
          <w:kern w:val="0"/>
          <w:sz w:val="32"/>
          <w:szCs w:val="32"/>
        </w:rPr>
        <w:t>政府信息公开虽然有了不错的成效，但是仍存在着一些不足，距离公众的期望，还有一些差距，</w:t>
      </w:r>
      <w:r>
        <w:rPr>
          <w:rFonts w:hint="eastAsia" w:ascii="仿宋_GB2312" w:hAnsi="仿宋_GB2312" w:eastAsia="仿宋_GB2312" w:cs="仿宋_GB2312"/>
          <w:spacing w:val="8"/>
          <w:kern w:val="0"/>
          <w:sz w:val="32"/>
          <w:szCs w:val="32"/>
          <w:lang w:eastAsia="zh-CN"/>
        </w:rPr>
        <w:t>如</w:t>
      </w:r>
      <w:r>
        <w:rPr>
          <w:rFonts w:hint="eastAsia" w:ascii="仿宋_GB2312" w:hAnsi="仿宋_GB2312" w:eastAsia="仿宋_GB2312" w:cs="仿宋_GB2312"/>
          <w:spacing w:val="8"/>
          <w:kern w:val="0"/>
          <w:sz w:val="32"/>
          <w:szCs w:val="32"/>
        </w:rPr>
        <w:t>缺乏专职的信息公开工作人员，与全区重点领域信息公开配合程度不够、重点不够突出等问题</w:t>
      </w:r>
      <w:r>
        <w:rPr>
          <w:rFonts w:hint="eastAsia" w:ascii="仿宋_GB2312" w:hAnsi="仿宋_GB2312" w:eastAsia="仿宋_GB2312" w:cs="仿宋_GB2312"/>
          <w:spacing w:val="8"/>
          <w:kern w:val="0"/>
          <w:sz w:val="32"/>
          <w:szCs w:val="32"/>
          <w:lang w:eastAsia="zh-CN"/>
        </w:rPr>
        <w:t>，我办</w:t>
      </w:r>
      <w:r>
        <w:rPr>
          <w:rFonts w:hint="eastAsia" w:ascii="仿宋_GB2312" w:hAnsi="仿宋_GB2312" w:eastAsia="仿宋_GB2312" w:cs="仿宋_GB2312"/>
          <w:spacing w:val="8"/>
          <w:kern w:val="0"/>
          <w:sz w:val="32"/>
          <w:szCs w:val="32"/>
        </w:rPr>
        <w:t>将从以下三个方面进行整改：</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eastAsia="zh-CN"/>
        </w:rPr>
        <w:t>一</w:t>
      </w:r>
      <w:r>
        <w:rPr>
          <w:rFonts w:hint="eastAsia" w:ascii="仿宋_GB2312" w:hAnsi="仿宋_GB2312" w:eastAsia="仿宋_GB2312" w:cs="仿宋_GB2312"/>
          <w:spacing w:val="8"/>
          <w:kern w:val="0"/>
          <w:sz w:val="32"/>
          <w:szCs w:val="32"/>
        </w:rPr>
        <w:t>是加强学习培训，鼓励积极参加线上线下学习培训</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增强对政府信息公开工作重要性的认识，提高相关工作人员做好政府信息公开工作的能力和水平。</w:t>
      </w:r>
    </w:p>
    <w:p>
      <w:pPr>
        <w:widowControl/>
        <w:spacing w:line="560" w:lineRule="exact"/>
        <w:ind w:firstLine="675"/>
        <w:jc w:val="left"/>
      </w:pPr>
      <w:r>
        <w:rPr>
          <w:rFonts w:hint="eastAsia" w:ascii="仿宋_GB2312" w:hAnsi="仿宋_GB2312" w:eastAsia="仿宋_GB2312" w:cs="仿宋_GB2312"/>
          <w:spacing w:val="8"/>
          <w:kern w:val="0"/>
          <w:sz w:val="32"/>
          <w:szCs w:val="32"/>
          <w:lang w:eastAsia="zh-CN"/>
        </w:rPr>
        <w:t>二是</w:t>
      </w:r>
      <w:r>
        <w:rPr>
          <w:rFonts w:hint="eastAsia" w:ascii="仿宋_GB2312" w:hAnsi="仿宋_GB2312" w:eastAsia="仿宋_GB2312" w:cs="仿宋_GB2312"/>
          <w:spacing w:val="8"/>
          <w:kern w:val="0"/>
          <w:sz w:val="32"/>
          <w:szCs w:val="32"/>
        </w:rPr>
        <w:t>拓展和深化政府信息公开的内容和范围，努力提高信息公开的质量。常态化抓好信息公开工作要点落实，紧扣上级工作部署，切实保障公众的知情权。</w:t>
      </w:r>
    </w:p>
    <w:p>
      <w:pPr>
        <w:pStyle w:val="2"/>
        <w:ind w:firstLine="672" w:firstLineChars="200"/>
        <w:rPr>
          <w:rFonts w:hint="eastAsia" w:ascii="仿宋_GB2312" w:hAnsi="仿宋_GB2312" w:eastAsia="仿宋_GB2312" w:cs="仿宋_GB2312"/>
          <w:spacing w:val="8"/>
          <w:kern w:val="0"/>
          <w:sz w:val="32"/>
          <w:szCs w:val="32"/>
        </w:rPr>
      </w:pPr>
      <w:bookmarkStart w:id="0" w:name="_GoBack"/>
      <w:bookmarkEnd w:id="0"/>
      <w:r>
        <w:rPr>
          <w:rFonts w:hint="eastAsia" w:ascii="仿宋_GB2312" w:hAnsi="仿宋_GB2312" w:eastAsia="仿宋_GB2312" w:cs="仿宋_GB2312"/>
          <w:spacing w:val="8"/>
          <w:kern w:val="0"/>
          <w:sz w:val="32"/>
          <w:szCs w:val="32"/>
          <w:lang w:val="en-US" w:eastAsia="zh-CN"/>
        </w:rPr>
        <w:t>三是进一步探索和研究政务信息公开工作中不断出现的新情况、新问题，不断完善政府信息公开各项工作制度，确保政府信息公开工作制度化、规范化，深入、持续、高效地开展政府信息公开工作。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spacing w:val="8"/>
          <w:kern w:val="0"/>
          <w:sz w:val="32"/>
          <w:szCs w:val="32"/>
        </w:rPr>
      </w:pPr>
      <w:r>
        <w:rPr>
          <w:rFonts w:ascii="宋体" w:hAnsi="宋体" w:cs="宋体"/>
          <w:spacing w:val="8"/>
          <w:kern w:val="0"/>
          <w:sz w:val="32"/>
          <w:szCs w:val="32"/>
        </w:rPr>
        <w:t>　　</w:t>
      </w:r>
      <w:r>
        <w:rPr>
          <w:rFonts w:hint="default" w:ascii="Times New Roman" w:hAnsi="Times New Roman" w:cs="Times New Roman"/>
          <w:spacing w:val="8"/>
          <w:kern w:val="0"/>
          <w:sz w:val="32"/>
          <w:szCs w:val="32"/>
          <w:lang w:val="en-US" w:eastAsia="zh-CN"/>
        </w:rPr>
        <w:t>1</w:t>
      </w:r>
      <w:r>
        <w:rPr>
          <w:rFonts w:hint="eastAsia" w:ascii="宋体" w:hAnsi="宋体" w:cs="宋体"/>
          <w:spacing w:val="8"/>
          <w:kern w:val="0"/>
          <w:sz w:val="32"/>
          <w:szCs w:val="32"/>
          <w:lang w:val="en-US" w:eastAsia="zh-CN"/>
        </w:rPr>
        <w:t>.</w:t>
      </w:r>
      <w:r>
        <w:rPr>
          <w:rFonts w:hint="eastAsia" w:ascii="仿宋_GB2312" w:hAnsi="仿宋_GB2312" w:eastAsia="仿宋_GB2312" w:cs="仿宋_GB2312"/>
          <w:spacing w:val="8"/>
          <w:kern w:val="0"/>
          <w:sz w:val="32"/>
          <w:szCs w:val="32"/>
          <w:lang w:eastAsia="zh-CN"/>
        </w:rPr>
        <w:t>我办</w:t>
      </w:r>
      <w:r>
        <w:rPr>
          <w:rFonts w:hint="eastAsia" w:ascii="仿宋_GB2312" w:hAnsi="仿宋_GB2312" w:eastAsia="仿宋_GB2312" w:cs="仿宋_GB2312"/>
          <w:spacing w:val="8"/>
          <w:kern w:val="0"/>
          <w:sz w:val="32"/>
          <w:szCs w:val="32"/>
        </w:rPr>
        <w:t>依据《政府信息公开信息处理费管理办法》收取信息处理费，发出收费通知的件数和总金额以及实际收取的总金额均为</w:t>
      </w:r>
      <w:r>
        <w:rPr>
          <w:rFonts w:hint="default" w:ascii="Times New Roman" w:hAnsi="Times New Roman" w:eastAsia="仿宋_GB2312" w:cs="Times New Roman"/>
          <w:spacing w:val="8"/>
          <w:kern w:val="0"/>
          <w:sz w:val="32"/>
          <w:szCs w:val="32"/>
        </w:rPr>
        <w:t>0</w:t>
      </w:r>
      <w:r>
        <w:rPr>
          <w:rFonts w:hint="eastAsia" w:ascii="仿宋_GB2312" w:hAnsi="仿宋_GB2312" w:eastAsia="仿宋_GB2312" w:cs="仿宋_GB2312"/>
          <w:spacing w:val="8"/>
          <w:kern w:val="0"/>
          <w:sz w:val="32"/>
          <w:szCs w:val="32"/>
        </w:rPr>
        <w:t>。</w:t>
      </w:r>
    </w:p>
    <w:p>
      <w:pPr>
        <w:widowControl/>
        <w:spacing w:line="560" w:lineRule="exact"/>
        <w:ind w:firstLine="672" w:firstLineChars="200"/>
        <w:jc w:val="left"/>
        <w:rPr>
          <w:rFonts w:ascii="仿宋_GB2312" w:hAnsi="宋体" w:eastAsia="仿宋_GB2312" w:cs="宋体"/>
          <w:color w:val="9BC2E6"/>
          <w:spacing w:val="8"/>
          <w:kern w:val="0"/>
          <w:sz w:val="32"/>
          <w:szCs w:val="32"/>
        </w:rPr>
      </w:pPr>
      <w:r>
        <w:rPr>
          <w:rFonts w:hint="eastAsia" w:ascii="宋体" w:hAnsi="宋体" w:cs="宋体"/>
          <w:spacing w:val="8"/>
          <w:kern w:val="0"/>
          <w:sz w:val="32"/>
          <w:szCs w:val="32"/>
          <w:lang w:val="en-US" w:eastAsia="zh-CN"/>
        </w:rPr>
        <w:t>2.</w:t>
      </w:r>
      <w:r>
        <w:rPr>
          <w:rFonts w:hint="eastAsia" w:ascii="仿宋_GB2312" w:hAnsi="宋体" w:eastAsia="仿宋_GB2312" w:cs="宋体"/>
          <w:spacing w:val="8"/>
          <w:kern w:val="0"/>
          <w:sz w:val="32"/>
          <w:szCs w:val="32"/>
        </w:rPr>
        <w:t>北京市东城区人民政府门户网站（“数字东城”）网址为</w:t>
      </w:r>
      <w:r>
        <w:rPr>
          <w:rFonts w:hint="eastAsia" w:eastAsia="仿宋_GB2312" w:cs="宋体"/>
          <w:spacing w:val="8"/>
          <w:kern w:val="0"/>
          <w:sz w:val="32"/>
          <w:szCs w:val="32"/>
        </w:rPr>
        <w:t>http</w:t>
      </w:r>
      <w:r>
        <w:rPr>
          <w:rFonts w:hint="eastAsia" w:ascii="仿宋_GB2312" w:hAnsi="宋体" w:eastAsia="仿宋_GB2312" w:cs="宋体"/>
          <w:spacing w:val="8"/>
          <w:kern w:val="0"/>
          <w:sz w:val="32"/>
          <w:szCs w:val="32"/>
        </w:rPr>
        <w:t>://</w:t>
      </w:r>
      <w:r>
        <w:rPr>
          <w:rFonts w:hint="eastAsia" w:eastAsia="仿宋_GB2312" w:cs="宋体"/>
          <w:spacing w:val="8"/>
          <w:kern w:val="0"/>
          <w:sz w:val="32"/>
          <w:szCs w:val="32"/>
        </w:rPr>
        <w:t>www</w:t>
      </w:r>
      <w:r>
        <w:rPr>
          <w:rFonts w:hint="eastAsia" w:ascii="仿宋_GB2312" w:hAnsi="宋体" w:eastAsia="仿宋_GB2312" w:cs="宋体"/>
          <w:spacing w:val="8"/>
          <w:kern w:val="0"/>
          <w:sz w:val="32"/>
          <w:szCs w:val="32"/>
        </w:rPr>
        <w:t>.</w:t>
      </w:r>
      <w:r>
        <w:rPr>
          <w:rFonts w:hint="eastAsia" w:eastAsia="仿宋_GB2312" w:cs="宋体"/>
          <w:spacing w:val="8"/>
          <w:kern w:val="0"/>
          <w:sz w:val="32"/>
          <w:szCs w:val="32"/>
        </w:rPr>
        <w:t>bjdch</w:t>
      </w:r>
      <w:r>
        <w:rPr>
          <w:rFonts w:hint="eastAsia" w:ascii="仿宋_GB2312" w:hAnsi="宋体" w:eastAsia="仿宋_GB2312" w:cs="宋体"/>
          <w:spacing w:val="8"/>
          <w:kern w:val="0"/>
          <w:sz w:val="32"/>
          <w:szCs w:val="32"/>
        </w:rPr>
        <w:t>.</w:t>
      </w:r>
      <w:r>
        <w:rPr>
          <w:rFonts w:hint="eastAsia" w:eastAsia="仿宋_GB2312" w:cs="宋体"/>
          <w:spacing w:val="8"/>
          <w:kern w:val="0"/>
          <w:sz w:val="32"/>
          <w:szCs w:val="32"/>
        </w:rPr>
        <w:t>gov</w:t>
      </w:r>
      <w:r>
        <w:rPr>
          <w:rFonts w:hint="eastAsia" w:ascii="仿宋_GB2312" w:hAnsi="宋体" w:eastAsia="仿宋_GB2312" w:cs="宋体"/>
          <w:spacing w:val="8"/>
          <w:kern w:val="0"/>
          <w:sz w:val="32"/>
          <w:szCs w:val="32"/>
        </w:rPr>
        <w:t>.</w:t>
      </w:r>
      <w:r>
        <w:rPr>
          <w:rFonts w:hint="eastAsia" w:eastAsia="仿宋_GB2312" w:cs="宋体"/>
          <w:spacing w:val="8"/>
          <w:kern w:val="0"/>
          <w:sz w:val="32"/>
          <w:szCs w:val="32"/>
        </w:rPr>
        <w:t>cn</w:t>
      </w:r>
      <w:r>
        <w:rPr>
          <w:rFonts w:hint="eastAsia" w:ascii="仿宋_GB2312" w:hAnsi="宋体" w:eastAsia="仿宋_GB2312" w:cs="宋体"/>
          <w:spacing w:val="8"/>
          <w:kern w:val="0"/>
          <w:sz w:val="32"/>
          <w:szCs w:val="32"/>
        </w:rPr>
        <w:t>/，如需了解更多政府信息，请登录查询。</w:t>
      </w:r>
    </w:p>
    <w:p/>
    <w:p/>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1E921A7"/>
    <w:multiLevelType w:val="singleLevel"/>
    <w:tmpl w:val="61E921A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B1F03"/>
    <w:rsid w:val="007F1E8B"/>
    <w:rsid w:val="00CD7F13"/>
    <w:rsid w:val="0351759B"/>
    <w:rsid w:val="1030399B"/>
    <w:rsid w:val="142E15FD"/>
    <w:rsid w:val="19AA3CD4"/>
    <w:rsid w:val="2B54617B"/>
    <w:rsid w:val="55BA39D2"/>
    <w:rsid w:val="5BBA75AE"/>
    <w:rsid w:val="5F6D1E9C"/>
    <w:rsid w:val="63B328F3"/>
    <w:rsid w:val="63CD20E6"/>
    <w:rsid w:val="6F9E6C30"/>
    <w:rsid w:val="736417EA"/>
    <w:rsid w:val="7BBA07A9"/>
    <w:rsid w:val="7ED9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纯文本 Char"/>
    <w:basedOn w:val="6"/>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448</Words>
  <Characters>2555</Characters>
  <Lines>21</Lines>
  <Paragraphs>5</Paragraphs>
  <ScaleCrop>false</ScaleCrop>
  <LinksUpToDate>false</LinksUpToDate>
  <CharactersWithSpaces>2998</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2022-01-07T08:32:00Z</dcterms:created>
  <dc:creator>刘颖</dc:creator>
  <cp:lastModifiedBy>刘颖</cp:lastModifiedBy>
  <dcterms:modified xsi:type="dcterms:W3CDTF">2022-01-21T06:40:31Z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