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东城区医疗保障局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color w:val="auto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东城区医疗保障局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严格落实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中央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国务院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、北京市、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东城区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关于政府信息公开工作的总体部署,扎实推进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信息公开工作的深入开展，保证重点领域信息的按时公开，为持续推动政府服务建设和医疗保障事业发展打下坚实的基础。</w:t>
      </w:r>
    </w:p>
    <w:p>
      <w:pPr>
        <w:spacing w:line="560" w:lineRule="exact"/>
        <w:ind w:firstLine="672" w:firstLineChars="200"/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  <w:t>（一）强化组织领导，健全工作机制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中华人民共和国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政府信息公开条例》规定，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结合市委市政府、区委区政府的工作指导意见，切实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提高对政府信息公开工作的重视程度，全面推进政务公开工作。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制定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《东城区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医疗保障局数字东城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网站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及新媒体平台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管理办法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（试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行）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》，明确工作标准，严格公开流程，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加强监督保障，强化教育培训，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积极发挥政府法律顾问作用，保证政府信息公开工作全流程合法合规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，推动政府信息管理工作高质量发展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spacing w:line="560" w:lineRule="exact"/>
        <w:ind w:firstLine="672" w:firstLineChars="200"/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  <w:t>（二）明确公开内容，增强公开力度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根据我局三定职责，制定《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北京市东城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区医疗保障局政府信息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主动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公开全清单》，在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数字东城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网站上主动公开，并按照全清单内容发布相关信息。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2021年我局按照相关法律法规和政府信息公开工作要求，切实加强政府信息公开平台建设，通过数字东城网站以文件、图片等形式，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主动公开政府信息共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条：其中机构职能类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通知公告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规划计划类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调查征集类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1条，回应关切类1条，会议公开类1条，政务开放日类2条，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工作动态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条。</w:t>
      </w:r>
    </w:p>
    <w:p>
      <w:pPr>
        <w:spacing w:line="560" w:lineRule="exact"/>
        <w:ind w:firstLine="672" w:firstLineChars="200"/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  <w:lang w:eastAsia="zh-CN"/>
        </w:rPr>
        <w:t>（三）依法依规办理，保证及时答复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2021年我局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及时更新并发布了《北京市东城区医疗保障局政府信息公开指南》，明确依申请公开受理途径、具体步骤、办理流程等，保障申请人的合法权利。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未发生针对政府信息公开工作的行政复议、行政诉讼。20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年我局新收政府信息公开申请数量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件，上年结转政府信息公开申请数量0件。新收政府信息公开申请中，申请人的类别为自然人的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件，我局根据《中华人民共和国政府信息公开条例》在法定时限内按照规定流程给予了答复，属于无法提供事项。</w:t>
      </w:r>
    </w:p>
    <w:p>
      <w:pPr>
        <w:spacing w:line="560" w:lineRule="exact"/>
        <w:ind w:firstLine="672" w:firstLineChars="200"/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</w:rPr>
        <w:t>）拓展公开渠道，促进政民互动</w:t>
      </w:r>
    </w:p>
    <w:p>
      <w:pPr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我局积极贯彻落实《北京市东城区2021年政务公开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工作要点》的有关要求。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全新改版上线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微信公众号“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东城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医保”，利用网络新媒体，为公众提供更加便捷的信息查询功能，全年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累计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发布信息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267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条次（其中原创信息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条次），累计关注人数15672人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二是通过报纸、电视等传统媒体，向公众发布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新闻报道5篇次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主动开通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对外综合联系电话”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和“办事服务电话”等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服务，便于公众咨询办理相关业务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围绕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“牢记为民宗旨、践行医保使命”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主题，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针对辖区十七个街道政务服务中心开展走访活动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活动聚焦“访情、汇智、释惑、解忧、惠民”五项内容，坚决做到：</w:t>
      </w:r>
      <w:r>
        <w:rPr>
          <w:rFonts w:hint="eastAsia" w:ascii="仿宋_GB2312" w:hAnsi="华文仿宋" w:eastAsia="仿宋_GB2312"/>
          <w:b w:val="0"/>
          <w:bCs/>
          <w:color w:val="auto"/>
          <w:sz w:val="32"/>
          <w:szCs w:val="32"/>
        </w:rPr>
        <w:t>一是送政策上门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；二是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现场答疑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；三是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建立对接机制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；四是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建立项目清单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。走访活动的深入开展切实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解决了群众日常报销过程中的急难问题，宣传了医保惠民政策及打击欺诈骗保相关要求，解答了街道政务服务中心日常工作过程中的疑难及棘手问题，建立了精准对接反馈机制。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tbl>
      <w:tblPr>
        <w:tblStyle w:val="12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b/>
                <w:bCs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Ascii"/>
                <w:color w:val="auto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asciiTheme="minorAscii"/>
                <w:color w:val="auto"/>
                <w:lang w:val="en-US" w:eastAsia="zh-CN"/>
              </w:rPr>
            </w:pPr>
            <w:r>
              <w:rPr>
                <w:rFonts w:hint="eastAsia" w:asciiTheme="minorAscii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Ascii"/>
                <w:color w:val="auto"/>
                <w:sz w:val="24"/>
                <w:szCs w:val="24"/>
              </w:rPr>
            </w:pPr>
            <w:r>
              <w:rPr>
                <w:rFonts w:hint="eastAsia" w:hAnsi="Calibri" w:cs="Calibri" w:asciiTheme="minorAsci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color w:val="auto"/>
        </w:rPr>
      </w:pPr>
      <w:r>
        <w:rPr>
          <w:rFonts w:hint="eastAsia"/>
          <w:color w:val="auto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eastAsia="zh-CN"/>
        </w:rPr>
        <w:t>（一）存在的问题：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对《中华人民共和国政府信息公开条例》的理解不够深入；政府信息公开平台上信息内容有待丰富，质量有待提高；工作人员规范化办理水平有待加强。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eastAsia="zh-CN"/>
        </w:rPr>
        <w:t>（二）改进措施：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一是学懂弄通做实《中华人民共和国政府信息公开条例》规定，加强主动公开意识，针对科室上报信息不及时或信息数量较少的问题，及时加强宣传动员，加大政务公开工作推进力度；二是加强理论学习，依托区政务服务局开展的政务公开培训，组织工作人员扎实学习相关法律法规，强化业务培训指导，提高工作效率和专业化水平；三是进一步明确职责分工，完善工作机制，不断创新工作方式方法，增强工作人员政务公开意识，提高政府信息采集、编辑能力，努力提高政府信息公开水平，使信息公开业务更加有序、便民、高效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北京市东城区人民政府门户网站（“数字东城”）网址为http://www.bjdch.gov.cn/，如需了解更多政府信息，请登录查询。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 w:ascii="仿宋" w:hAnsi="仿宋" w:eastAsia="仿宋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9A2A5-C9C6-4E25-B41B-3664136DDF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8A722ED-2E1A-411D-B8FB-27F3810D8FC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106C05-7175-4467-94B5-59DED509F6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D8B9652-D996-443E-8EF3-13B633AF81A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336E7C42-B81D-4455-80D2-084ED82982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3A394D9-ADCB-4992-82E1-78317DC29A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D6E888F-456B-4E24-BD94-2331950F86D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A6E3A401-5F3C-4E8D-836F-E17BAA44A1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D0567BBD-9B40-4AF9-A57C-EFDF42EAB1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1082D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018C4"/>
    <w:rsid w:val="00F401B9"/>
    <w:rsid w:val="00FE0CBB"/>
    <w:rsid w:val="015E68D1"/>
    <w:rsid w:val="01D0041C"/>
    <w:rsid w:val="024B5430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6A044FE"/>
    <w:rsid w:val="07173589"/>
    <w:rsid w:val="08264061"/>
    <w:rsid w:val="085B374C"/>
    <w:rsid w:val="08727C2D"/>
    <w:rsid w:val="09216B15"/>
    <w:rsid w:val="09800AEC"/>
    <w:rsid w:val="09BA5C05"/>
    <w:rsid w:val="0A5449BD"/>
    <w:rsid w:val="0B0B23D9"/>
    <w:rsid w:val="0B6017B9"/>
    <w:rsid w:val="0D810CF0"/>
    <w:rsid w:val="0DB23146"/>
    <w:rsid w:val="0EE37632"/>
    <w:rsid w:val="10442C50"/>
    <w:rsid w:val="10F70AE6"/>
    <w:rsid w:val="11935B60"/>
    <w:rsid w:val="11EC0FF2"/>
    <w:rsid w:val="12313070"/>
    <w:rsid w:val="123654D6"/>
    <w:rsid w:val="125664A3"/>
    <w:rsid w:val="126E0FDB"/>
    <w:rsid w:val="12DA4F7E"/>
    <w:rsid w:val="15042E03"/>
    <w:rsid w:val="16176ECF"/>
    <w:rsid w:val="168C2214"/>
    <w:rsid w:val="17C469A5"/>
    <w:rsid w:val="17C46B9D"/>
    <w:rsid w:val="186F5E9F"/>
    <w:rsid w:val="19B74C1D"/>
    <w:rsid w:val="1C131388"/>
    <w:rsid w:val="1C222D36"/>
    <w:rsid w:val="1C47275C"/>
    <w:rsid w:val="1C850733"/>
    <w:rsid w:val="1DBE6FEE"/>
    <w:rsid w:val="1DE37776"/>
    <w:rsid w:val="20087349"/>
    <w:rsid w:val="200B59E9"/>
    <w:rsid w:val="2039313C"/>
    <w:rsid w:val="20F4351F"/>
    <w:rsid w:val="21EE06C0"/>
    <w:rsid w:val="21FB595F"/>
    <w:rsid w:val="220E5FDF"/>
    <w:rsid w:val="23B53941"/>
    <w:rsid w:val="23D267D5"/>
    <w:rsid w:val="24584AB9"/>
    <w:rsid w:val="25517EDB"/>
    <w:rsid w:val="257B59BC"/>
    <w:rsid w:val="26B24DF9"/>
    <w:rsid w:val="26B92096"/>
    <w:rsid w:val="26DC5ACE"/>
    <w:rsid w:val="273B6796"/>
    <w:rsid w:val="275C569C"/>
    <w:rsid w:val="2864254B"/>
    <w:rsid w:val="29284F7F"/>
    <w:rsid w:val="293D7A75"/>
    <w:rsid w:val="2AA7627A"/>
    <w:rsid w:val="2B9844FA"/>
    <w:rsid w:val="2D047420"/>
    <w:rsid w:val="2D35073C"/>
    <w:rsid w:val="2D69460B"/>
    <w:rsid w:val="2F057D4A"/>
    <w:rsid w:val="2F2B43BA"/>
    <w:rsid w:val="30806B9E"/>
    <w:rsid w:val="316B1BA5"/>
    <w:rsid w:val="31AF7315"/>
    <w:rsid w:val="33A10D3B"/>
    <w:rsid w:val="340053F5"/>
    <w:rsid w:val="347B3130"/>
    <w:rsid w:val="34B11EE1"/>
    <w:rsid w:val="35E04767"/>
    <w:rsid w:val="36996009"/>
    <w:rsid w:val="36B72A10"/>
    <w:rsid w:val="37242B85"/>
    <w:rsid w:val="37342E1F"/>
    <w:rsid w:val="37936580"/>
    <w:rsid w:val="379F3AAA"/>
    <w:rsid w:val="37B82A79"/>
    <w:rsid w:val="37D261A1"/>
    <w:rsid w:val="38477332"/>
    <w:rsid w:val="39C84EDD"/>
    <w:rsid w:val="3A3D4E9C"/>
    <w:rsid w:val="3BA06262"/>
    <w:rsid w:val="3C8342D6"/>
    <w:rsid w:val="3CD55C85"/>
    <w:rsid w:val="3D0059A4"/>
    <w:rsid w:val="3DF66D83"/>
    <w:rsid w:val="3F8024B0"/>
    <w:rsid w:val="3F827426"/>
    <w:rsid w:val="408A4515"/>
    <w:rsid w:val="41336AA7"/>
    <w:rsid w:val="41A82BB0"/>
    <w:rsid w:val="44F32561"/>
    <w:rsid w:val="458A1650"/>
    <w:rsid w:val="461159A4"/>
    <w:rsid w:val="46957D4E"/>
    <w:rsid w:val="472D6E53"/>
    <w:rsid w:val="476D1826"/>
    <w:rsid w:val="47B972B3"/>
    <w:rsid w:val="48624CD1"/>
    <w:rsid w:val="4A2532D7"/>
    <w:rsid w:val="4AA71688"/>
    <w:rsid w:val="4B145A5F"/>
    <w:rsid w:val="4B1D1510"/>
    <w:rsid w:val="4C6F71B7"/>
    <w:rsid w:val="4CB06383"/>
    <w:rsid w:val="4E326F1F"/>
    <w:rsid w:val="4E7735C7"/>
    <w:rsid w:val="50621E6E"/>
    <w:rsid w:val="51FD0EA1"/>
    <w:rsid w:val="52D43103"/>
    <w:rsid w:val="554524F7"/>
    <w:rsid w:val="55805A3F"/>
    <w:rsid w:val="58E20764"/>
    <w:rsid w:val="59FA0BA4"/>
    <w:rsid w:val="5A2B59E6"/>
    <w:rsid w:val="5ABE7B19"/>
    <w:rsid w:val="5B9609F6"/>
    <w:rsid w:val="5C85343F"/>
    <w:rsid w:val="5E011730"/>
    <w:rsid w:val="5FB55714"/>
    <w:rsid w:val="60EA3D13"/>
    <w:rsid w:val="60F2511B"/>
    <w:rsid w:val="615630FD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C80673"/>
    <w:rsid w:val="69D46E61"/>
    <w:rsid w:val="6A3A04F5"/>
    <w:rsid w:val="6AAB4ED6"/>
    <w:rsid w:val="6B4C7395"/>
    <w:rsid w:val="6B8F27E5"/>
    <w:rsid w:val="6C5D1188"/>
    <w:rsid w:val="6CAA77FF"/>
    <w:rsid w:val="6D0E597B"/>
    <w:rsid w:val="6DC72BAB"/>
    <w:rsid w:val="6E8C5810"/>
    <w:rsid w:val="70222C83"/>
    <w:rsid w:val="7109576D"/>
    <w:rsid w:val="71B5409B"/>
    <w:rsid w:val="729774EB"/>
    <w:rsid w:val="72B71827"/>
    <w:rsid w:val="74353B49"/>
    <w:rsid w:val="74610F82"/>
    <w:rsid w:val="74B54098"/>
    <w:rsid w:val="75342D58"/>
    <w:rsid w:val="76171788"/>
    <w:rsid w:val="77776320"/>
    <w:rsid w:val="77921B28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Strong"/>
    <w:basedOn w:val="7"/>
    <w:qFormat/>
    <w:uiPriority w:val="22"/>
    <w:rPr>
      <w:b/>
    </w:rPr>
  </w:style>
  <w:style w:type="character" w:styleId="10">
    <w:name w:val="page number"/>
    <w:basedOn w:val="7"/>
    <w:unhideWhenUsed/>
    <w:qFormat/>
    <w:uiPriority w:val="99"/>
  </w:style>
  <w:style w:type="character" w:styleId="11">
    <w:name w:val="Hyperlink"/>
    <w:basedOn w:val="7"/>
    <w:unhideWhenUsed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lenovo</cp:lastModifiedBy>
  <cp:lastPrinted>2019-10-11T08:27:00Z</cp:lastPrinted>
  <dcterms:modified xsi:type="dcterms:W3CDTF">2022-01-25T03:38:43Z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F994B68FA2364FC3A450DBB677FA0A8C</vt:lpwstr>
  </property>
</Properties>
</file>