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东城区城市管理指挥中心</w:t>
      </w:r>
    </w:p>
    <w:p>
      <w:pPr>
        <w:keepNext w:val="0"/>
        <w:keepLines w:val="0"/>
        <w:pageBreakBefore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年政府信息公开工作年度报告</w:t>
      </w:r>
    </w:p>
    <w:p>
      <w:pPr>
        <w:keepNext w:val="0"/>
        <w:keepLines w:val="0"/>
        <w:pageBreakBefore w:val="0"/>
        <w:kinsoku/>
        <w:wordWrap/>
        <w:overflowPunct/>
        <w:topLinePunct w:val="0"/>
        <w:autoSpaceDE/>
        <w:autoSpaceDN/>
        <w:bidi w:val="0"/>
        <w:adjustRightInd/>
        <w:snapToGrid/>
        <w:spacing w:line="540" w:lineRule="exact"/>
        <w:ind w:left="0" w:leftChars="0" w:right="0" w:rightChars="0"/>
        <w:jc w:val="center"/>
        <w:textAlignment w:val="auto"/>
        <w:rPr>
          <w:sz w:val="44"/>
          <w:szCs w:val="44"/>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left"/>
        <w:textAlignment w:val="auto"/>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color w:val="404040"/>
          <w:kern w:val="0"/>
          <w:sz w:val="32"/>
          <w:szCs w:val="32"/>
        </w:rPr>
        <w:t xml:space="preserve">　   </w:t>
      </w:r>
      <w:r>
        <w:rPr>
          <w:rFonts w:hint="eastAsia" w:ascii="仿宋_GB2312" w:hAnsi="仿宋_GB2312" w:eastAsia="仿宋_GB2312" w:cs="仿宋_GB2312"/>
          <w:spacing w:val="8"/>
          <w:kern w:val="0"/>
          <w:sz w:val="32"/>
          <w:szCs w:val="32"/>
        </w:rPr>
        <w:t>依据《中华人民共和国政府信息公开条例》(以下简称《政府信息公开条例》)第五十条规定，编制本报告。</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72" w:firstLineChars="200"/>
        <w:jc w:val="left"/>
        <w:textAlignment w:val="auto"/>
        <w:rPr>
          <w:rFonts w:hint="eastAsia" w:ascii="黑体" w:hAnsi="黑体" w:eastAsia="黑体" w:cs="黑体"/>
          <w:spacing w:val="8"/>
          <w:kern w:val="0"/>
          <w:sz w:val="32"/>
          <w:szCs w:val="32"/>
        </w:rPr>
      </w:pPr>
      <w:r>
        <w:rPr>
          <w:rFonts w:hint="eastAsia" w:ascii="黑体" w:hAnsi="黑体" w:eastAsia="黑体" w:cs="黑体"/>
          <w:spacing w:val="8"/>
          <w:kern w:val="0"/>
          <w:sz w:val="32"/>
          <w:szCs w:val="32"/>
        </w:rPr>
        <w:t>一、总体情况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（一）组织领导</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城指</w:t>
      </w:r>
      <w:r>
        <w:rPr>
          <w:rFonts w:hint="eastAsia" w:ascii="仿宋_GB2312" w:hAnsi="仿宋_GB2312" w:eastAsia="仿宋_GB2312" w:cs="仿宋_GB2312"/>
          <w:kern w:val="0"/>
          <w:sz w:val="32"/>
          <w:szCs w:val="32"/>
        </w:rPr>
        <w:t>中心领导高度重视政府信息公开工作，</w:t>
      </w:r>
      <w:r>
        <w:rPr>
          <w:rFonts w:hint="eastAsia" w:ascii="仿宋_GB2312" w:hAnsi="仿宋_GB2312" w:eastAsia="仿宋_GB2312" w:cs="仿宋_GB2312"/>
          <w:sz w:val="32"/>
          <w:szCs w:val="32"/>
        </w:rPr>
        <w:t>成立政府信息公开工作领导小组，</w:t>
      </w:r>
      <w:r>
        <w:rPr>
          <w:rFonts w:hint="eastAsia" w:ascii="仿宋_GB2312" w:hAnsi="仿宋_GB2312" w:eastAsia="仿宋_GB2312" w:cs="仿宋_GB2312"/>
          <w:color w:val="000000"/>
          <w:kern w:val="0"/>
          <w:sz w:val="32"/>
          <w:szCs w:val="32"/>
        </w:rPr>
        <w:t>小组组长始终由中心主要领导担任，</w:t>
      </w:r>
      <w:r>
        <w:rPr>
          <w:rFonts w:hint="eastAsia" w:ascii="仿宋_GB2312" w:hAnsi="仿宋_GB2312" w:eastAsia="仿宋_GB2312" w:cs="仿宋_GB2312"/>
          <w:sz w:val="32"/>
          <w:szCs w:val="32"/>
        </w:rPr>
        <w:t>由办公室负责业务工作。</w:t>
      </w:r>
      <w:r>
        <w:rPr>
          <w:rFonts w:hint="eastAsia" w:ascii="仿宋_GB2312" w:hAnsi="仿宋_GB2312" w:eastAsia="仿宋_GB2312" w:cs="仿宋_GB2312"/>
          <w:sz w:val="32"/>
          <w:szCs w:val="32"/>
          <w:lang w:eastAsia="zh-CN"/>
        </w:rPr>
        <w:t>主要领导</w:t>
      </w:r>
      <w:r>
        <w:rPr>
          <w:rFonts w:hint="eastAsia" w:ascii="仿宋_GB2312" w:hAnsi="仿宋_GB2312" w:eastAsia="仿宋_GB2312" w:cs="仿宋_GB2312"/>
          <w:kern w:val="0"/>
          <w:sz w:val="32"/>
          <w:szCs w:val="32"/>
        </w:rPr>
        <w:t>多次听取信息报送、信息公开、依申请公开情况汇报，对政府信息公开工作进行研究和部署，明确工作职责，健全工作流程</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充分利用各种载体，</w:t>
      </w:r>
      <w:r>
        <w:rPr>
          <w:rFonts w:hint="eastAsia" w:ascii="仿宋_GB2312" w:hAnsi="仿宋_GB2312" w:eastAsia="仿宋_GB2312" w:cs="仿宋_GB2312"/>
          <w:sz w:val="32"/>
          <w:szCs w:val="32"/>
        </w:rPr>
        <w:t>认真对待每一条信息公开，</w:t>
      </w:r>
      <w:r>
        <w:rPr>
          <w:rFonts w:hint="eastAsia" w:ascii="仿宋_GB2312" w:hAnsi="仿宋_GB2312" w:eastAsia="仿宋_GB2312" w:cs="仿宋_GB2312"/>
          <w:kern w:val="0"/>
          <w:sz w:val="32"/>
          <w:szCs w:val="32"/>
        </w:rPr>
        <w:t>力促各项工作有序推进。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eastAsia="zh-CN"/>
        </w:rPr>
        <w:t>（二）</w:t>
      </w:r>
      <w:r>
        <w:rPr>
          <w:rFonts w:hint="eastAsia" w:ascii="楷体_GB2312" w:hAnsi="楷体_GB2312" w:eastAsia="楷体_GB2312" w:cs="楷体_GB2312"/>
          <w:bCs/>
          <w:sz w:val="32"/>
          <w:szCs w:val="32"/>
        </w:rPr>
        <w:t>《东城区2021年政务公开工作要点》落实情况</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我中心牵头《东城区2021年政务公开工作要点》第</w:t>
      </w:r>
      <w:r>
        <w:rPr>
          <w:rFonts w:hint="eastAsia" w:ascii="仿宋_GB2312" w:hAnsi="仿宋_GB2312" w:eastAsia="仿宋_GB2312" w:cs="仿宋_GB2312"/>
          <w:sz w:val="32"/>
          <w:szCs w:val="32"/>
          <w:lang w:val="en-US" w:eastAsia="zh-CN"/>
        </w:rPr>
        <w:t>27项任务。</w:t>
      </w:r>
      <w:r>
        <w:rPr>
          <w:rFonts w:hint="eastAsia" w:ascii="仿宋_GB2312" w:hAnsi="仿宋_GB2312" w:eastAsia="仿宋_GB2312" w:cs="仿宋_GB2312"/>
          <w:sz w:val="32"/>
          <w:szCs w:val="32"/>
          <w:lang w:eastAsia="zh-CN"/>
        </w:rPr>
        <w:t>一是优化处置流程，缩短案件办理时限。有关咨询事项，实行职能部门1个工作日办结机制｡在压实先行核实相关情况的基础上，缩短案件的办理时限，提高处置效率，对有联系方式的网民来信，各办理部门必须在第一时间联系来信人，对各类咨询的解释、解答和事项的办理力求准确、及时、妥善、到位，提升网民满意度｡二是强化结案审核，提升案件办理质量。网上公开回复具备快捷、公开、透明等特点，不仅在文字上要严谨，还要符合各项法规政策。要求回复意见必须按照“六有”标准进行结案，即：有时间、有地点、有人员、有过程、有结果、有反馈。对于不符合“六有”标准的结案意见坚决退回办理部门重新核实处理，促进了案件办理的规范化，提升了案件的办理质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w:t>
      </w:r>
      <w:r>
        <w:rPr>
          <w:rFonts w:hint="eastAsia" w:ascii="楷体_GB2312" w:hAnsi="楷体_GB2312" w:eastAsia="楷体_GB2312" w:cs="楷体_GB2312"/>
          <w:bCs/>
          <w:sz w:val="32"/>
          <w:szCs w:val="32"/>
          <w:lang w:eastAsia="zh-CN"/>
        </w:rPr>
        <w:t>三</w:t>
      </w:r>
      <w:r>
        <w:rPr>
          <w:rFonts w:hint="eastAsia" w:ascii="楷体_GB2312" w:hAnsi="楷体_GB2312" w:eastAsia="楷体_GB2312" w:cs="楷体_GB2312"/>
          <w:bCs/>
          <w:sz w:val="32"/>
          <w:szCs w:val="32"/>
        </w:rPr>
        <w:t>）主动公开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为方便公众查询，为公众提供更加方便高效的服务，</w:t>
      </w:r>
      <w:r>
        <w:rPr>
          <w:rFonts w:hint="eastAsia" w:ascii="仿宋_GB2312" w:hAnsi="仿宋_GB2312" w:eastAsia="仿宋_GB2312" w:cs="仿宋_GB2312"/>
          <w:sz w:val="32"/>
          <w:szCs w:val="32"/>
          <w:lang w:eastAsia="zh-CN"/>
        </w:rPr>
        <w:t>城指中心</w:t>
      </w:r>
      <w:r>
        <w:rPr>
          <w:rFonts w:hint="eastAsia" w:ascii="仿宋_GB2312" w:hAnsi="仿宋_GB2312" w:eastAsia="仿宋_GB2312" w:cs="仿宋_GB2312"/>
          <w:sz w:val="32"/>
          <w:szCs w:val="32"/>
        </w:rPr>
        <w:t>主要通过数字东城网站公开办公地址、办公时间、联系方式,并专栏公开机关职能、内设机构、中心负责人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处级领导信息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财政预算、决算等情况。</w:t>
      </w:r>
      <w:r>
        <w:rPr>
          <w:rFonts w:hint="eastAsia" w:ascii="仿宋_GB2312" w:hAnsi="仿宋_GB2312" w:eastAsia="仿宋_GB2312" w:cs="仿宋_GB2312"/>
          <w:b w:val="0"/>
          <w:bCs w:val="0"/>
          <w:sz w:val="32"/>
          <w:szCs w:val="32"/>
          <w:lang w:val="en-US" w:eastAsia="zh-CN"/>
        </w:rPr>
        <w:t>2021年城指中心未制定新规章、规范性文件，无形成许可、处罚、收费等处理决定信息。</w:t>
      </w:r>
      <w:r>
        <w:rPr>
          <w:rFonts w:hint="eastAsia" w:ascii="仿宋_GB2312" w:hAnsi="仿宋_GB2312" w:eastAsia="仿宋_GB2312" w:cs="仿宋_GB2312"/>
          <w:sz w:val="32"/>
          <w:szCs w:val="32"/>
        </w:rPr>
        <w:t>数字东城网站更新信息共计361余篇，微信公众号制作发布信息267篇。推送重点工作在央视、BTV、北日、北青、新京报、前线等媒体发布新闻报道70余篇。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w:t>
      </w:r>
      <w:r>
        <w:rPr>
          <w:rFonts w:hint="eastAsia" w:ascii="楷体_GB2312" w:hAnsi="楷体_GB2312" w:eastAsia="楷体_GB2312" w:cs="楷体_GB2312"/>
          <w:bCs/>
          <w:sz w:val="32"/>
          <w:szCs w:val="32"/>
          <w:lang w:eastAsia="zh-CN"/>
        </w:rPr>
        <w:t>四</w:t>
      </w:r>
      <w:r>
        <w:rPr>
          <w:rFonts w:hint="eastAsia" w:ascii="楷体_GB2312" w:hAnsi="楷体_GB2312" w:eastAsia="楷体_GB2312" w:cs="楷体_GB2312"/>
          <w:bCs/>
          <w:sz w:val="32"/>
          <w:szCs w:val="32"/>
        </w:rPr>
        <w:t>）</w:t>
      </w:r>
      <w:r>
        <w:rPr>
          <w:rFonts w:hint="eastAsia" w:ascii="楷体_GB2312" w:hAnsi="楷体_GB2312" w:eastAsia="楷体_GB2312" w:cs="楷体_GB2312"/>
          <w:color w:val="000000"/>
          <w:sz w:val="32"/>
          <w:szCs w:val="32"/>
        </w:rPr>
        <w:t>依申请公开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城指</w:t>
      </w:r>
      <w:r>
        <w:rPr>
          <w:rFonts w:hint="eastAsia" w:ascii="仿宋_GB2312" w:hAnsi="仿宋_GB2312" w:eastAsia="仿宋_GB2312" w:cs="仿宋_GB2312"/>
          <w:sz w:val="32"/>
          <w:szCs w:val="32"/>
        </w:rPr>
        <w:t>中心新收政府信息公开申请数量</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件，上年结转政府信息公开申请数量</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件。新收政府信息公开申请人的类别</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为自然人。</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件申请我中心均按照《中华人民共和国政府信息公开条例》在法定时限内给予了答复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予以公开</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w:t>
      </w:r>
      <w:r>
        <w:rPr>
          <w:rFonts w:hint="eastAsia" w:eastAsia="仿宋_GB2312"/>
          <w:snapToGrid w:val="0"/>
          <w:sz w:val="32"/>
          <w:szCs w:val="32"/>
          <w:lang w:val="en-US" w:eastAsia="zh-CN"/>
        </w:rPr>
        <w:t>未产生因信息公开引发的行政复议、行政诉讼案件。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（五）</w:t>
      </w:r>
      <w:r>
        <w:rPr>
          <w:rFonts w:hint="eastAsia" w:ascii="楷体_GB2312" w:hAnsi="楷体_GB2312" w:eastAsia="楷体_GB2312" w:cs="楷体_GB2312"/>
          <w:color w:val="000000"/>
          <w:sz w:val="32"/>
          <w:szCs w:val="32"/>
        </w:rPr>
        <w:t>政府信息管理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城指中心</w:t>
      </w:r>
      <w:r>
        <w:rPr>
          <w:rFonts w:hint="eastAsia" w:ascii="仿宋_GB2312" w:hAnsi="仿宋_GB2312" w:eastAsia="仿宋_GB2312" w:cs="仿宋_GB2312"/>
          <w:sz w:val="32"/>
          <w:szCs w:val="32"/>
        </w:rPr>
        <w:t>政府信息始终贯彻</w:t>
      </w:r>
      <w:r>
        <w:rPr>
          <w:rFonts w:hint="eastAsia" w:ascii="仿宋_GB2312" w:hAnsi="仿宋_GB2312" w:eastAsia="仿宋_GB2312" w:cs="仿宋_GB2312"/>
          <w:kern w:val="0"/>
          <w:sz w:val="32"/>
          <w:szCs w:val="32"/>
        </w:rPr>
        <w:t>“谁公开谁审查，先审查后公开”的原则，</w:t>
      </w:r>
      <w:r>
        <w:rPr>
          <w:rFonts w:hint="eastAsia" w:ascii="仿宋_GB2312" w:hAnsi="仿宋_GB2312" w:eastAsia="仿宋_GB2312" w:cs="仿宋_GB2312"/>
          <w:sz w:val="32"/>
          <w:szCs w:val="32"/>
        </w:rPr>
        <w:t>属于主动公开的按不同信息的公开时限要求，通过数字东城网站等规定的途径进行主动公开，其他信息经领导小组审定公开属性。</w:t>
      </w:r>
      <w:r>
        <w:rPr>
          <w:rFonts w:hint="eastAsia" w:ascii="仿宋_GB2312" w:hAnsi="仿宋_GB2312" w:eastAsia="仿宋_GB2312" w:cs="仿宋_GB2312"/>
          <w:b w:val="0"/>
          <w:bCs w:val="0"/>
          <w:sz w:val="32"/>
          <w:szCs w:val="32"/>
          <w:lang w:val="en-US" w:eastAsia="zh-CN"/>
        </w:rPr>
        <w:t>进一步规范区内信息收集报送机制，</w:t>
      </w:r>
      <w:r>
        <w:rPr>
          <w:rFonts w:hint="eastAsia" w:ascii="仿宋_GB2312" w:hAnsi="仿宋_GB2312" w:eastAsia="仿宋_GB2312" w:cs="仿宋_GB2312"/>
          <w:b w:val="0"/>
          <w:bCs w:val="0"/>
          <w:sz w:val="32"/>
          <w:szCs w:val="32"/>
        </w:rPr>
        <w:t>充分发挥信息服务决策、推动工作的重要作用，择优实时向市中心报送工作动态和成效</w:t>
      </w:r>
      <w:r>
        <w:rPr>
          <w:rFonts w:hint="eastAsia" w:ascii="仿宋_GB2312" w:hAnsi="仿宋_GB2312" w:eastAsia="仿宋_GB2312" w:cs="仿宋_GB2312"/>
          <w:sz w:val="32"/>
          <w:szCs w:val="32"/>
        </w:rPr>
        <w:t>聚焦全面宣介中心形象、展示亮点经验。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（六）信息公开</w:t>
      </w:r>
      <w:r>
        <w:rPr>
          <w:rFonts w:hint="eastAsia" w:ascii="楷体_GB2312" w:hAnsi="楷体_GB2312" w:eastAsia="楷体_GB2312" w:cs="楷体_GB2312"/>
          <w:color w:val="000000"/>
          <w:sz w:val="32"/>
          <w:szCs w:val="32"/>
        </w:rPr>
        <w:t>平台建设</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snapToGrid w:val="0"/>
          <w:sz w:val="32"/>
          <w:szCs w:val="32"/>
          <w:lang w:val="en-US" w:eastAsia="zh-CN"/>
        </w:rPr>
        <w:t>聚焦资源整合、规范管理，注销政务微博，保留微信公众账号并开通留言功能，</w:t>
      </w:r>
      <w:r>
        <w:rPr>
          <w:rFonts w:hint="eastAsia" w:ascii="仿宋_GB2312" w:hAnsi="仿宋_GB2312" w:eastAsia="仿宋_GB2312" w:cs="仿宋_GB2312"/>
          <w:b w:val="0"/>
          <w:bCs w:val="0"/>
          <w:kern w:val="2"/>
          <w:sz w:val="32"/>
          <w:szCs w:val="32"/>
          <w:lang w:val="en-US" w:eastAsia="zh-CN" w:bidi="ar-SA"/>
        </w:rPr>
        <w:t>做好微信公众号、网站等外宣平台内容的制作更新和系统维护，拓宽信息报送范围、优化内容，提高整体质量，推送渠道增加网格平台用户和监督员、网格员设备终端。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（七）</w:t>
      </w:r>
      <w:r>
        <w:rPr>
          <w:rFonts w:hint="eastAsia" w:ascii="楷体_GB2312" w:hAnsi="楷体_GB2312" w:eastAsia="楷体_GB2312" w:cs="楷体_GB2312"/>
          <w:snapToGrid w:val="0"/>
          <w:sz w:val="32"/>
          <w:szCs w:val="32"/>
          <w:lang w:val="en-US" w:eastAsia="zh-CN"/>
        </w:rPr>
        <w:t>教育培训和监督保障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napToGrid w:val="0"/>
          <w:sz w:val="32"/>
          <w:szCs w:val="32"/>
          <w:lang w:val="en-US" w:eastAsia="zh-CN"/>
        </w:rPr>
        <w:t>配合政务服务局做好各项政务公开工作，积极参加区政务服务局组织的各类业务培训，并加强中心业务科室之前交流、培训，共同提高信息撰写能力。对网站检查、政务公开检查评估发现的问题认真做好整改并举一反三，全面提升政府信息公开和政务公开质量水平。</w:t>
      </w:r>
    </w:p>
    <w:p>
      <w:pPr>
        <w:keepNext w:val="0"/>
        <w:keepLines w:val="0"/>
        <w:pageBreakBefore w:val="0"/>
        <w:numPr>
          <w:ilvl w:val="0"/>
          <w:numId w:val="1"/>
        </w:numPr>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主动公开政府信息情况</w:t>
      </w:r>
    </w:p>
    <w:tbl>
      <w:tblPr>
        <w:tblStyle w:val="12"/>
        <w:tblW w:w="9740" w:type="dxa"/>
        <w:jc w:val="center"/>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现行有效件</w:t>
            </w:r>
            <w:r>
              <w:rPr>
                <w:rFonts w:hint="eastAsia" w:ascii="宋体" w:hAnsi="宋体" w:eastAsia="宋体" w:cs="宋体"/>
                <w:kern w:val="0"/>
                <w:sz w:val="20"/>
                <w:szCs w:val="20"/>
                <w:lang w:val="en-US" w:eastAsia="zh-CN"/>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　　</w:t>
            </w: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 　</w:t>
            </w: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Calibri" w:hAnsi="Calibri" w:cs="Calibri"/>
                <w:kern w:val="0"/>
                <w:sz w:val="21"/>
                <w:szCs w:val="21"/>
                <w:lang w:val="en-US" w:eastAsia="zh-CN"/>
              </w:rPr>
              <w:t> </w:t>
            </w:r>
            <w:r>
              <w:rPr>
                <w:rFonts w:hint="eastAsia" w:ascii="Calibri" w:hAnsi="Calibri" w:cs="Calibri"/>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　　</w:t>
            </w: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 　</w:t>
            </w: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cs="Calibri"/>
                <w:kern w:val="0"/>
                <w:sz w:val="21"/>
                <w:szCs w:val="21"/>
                <w:lang w:val="en-US" w:eastAsia="zh-CN"/>
              </w:rPr>
              <w:t> </w:t>
            </w:r>
            <w:r>
              <w:rPr>
                <w:rFonts w:hint="eastAsia" w:ascii="Calibri" w:hAnsi="Calibri" w:cs="Calibri"/>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cs="Calibri"/>
                <w:kern w:val="0"/>
                <w:sz w:val="21"/>
                <w:szCs w:val="21"/>
                <w:lang w:val="en-US" w:eastAsia="zh-CN"/>
              </w:rPr>
              <w:t> </w:t>
            </w:r>
            <w:r>
              <w:rPr>
                <w:rFonts w:hint="eastAsia" w:ascii="Calibri" w:hAnsi="Calibri" w:cs="Calibri"/>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　</w:t>
            </w:r>
            <w:r>
              <w:rPr>
                <w:rFonts w:hint="eastAsia" w:ascii="宋体" w:hAnsi="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　</w:t>
            </w:r>
            <w:r>
              <w:rPr>
                <w:rFonts w:hint="eastAsia" w:ascii="宋体" w:hAnsi="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pStyle w:val="3"/>
        <w:numPr>
          <w:ilvl w:val="0"/>
          <w:numId w:val="0"/>
        </w:numPr>
        <w:rPr>
          <w:rFonts w:hint="eastAsia" w:ascii="黑体" w:hAnsi="黑体" w:eastAsia="黑体" w:cs="黑体"/>
          <w:i w:val="0"/>
          <w:caps w:val="0"/>
          <w:color w:val="333333"/>
          <w:spacing w:val="0"/>
          <w:sz w:val="32"/>
          <w:szCs w:val="32"/>
        </w:rPr>
      </w:pPr>
      <w:r>
        <w:rPr>
          <w:rFonts w:hint="eastAsia"/>
        </w:rPr>
        <w:br w:type="page"/>
      </w:r>
      <w:r>
        <w:rPr>
          <w:rFonts w:hint="eastAsia"/>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tbl>
      <w:tblPr>
        <w:tblStyle w:val="12"/>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商业</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科研</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Calibri" w:hAnsi="Calibri" w:cs="Calibri"/>
                <w:kern w:val="0"/>
                <w:sz w:val="21"/>
                <w:szCs w:val="21"/>
                <w:lang w:val="en-US" w:eastAsia="zh-CN"/>
              </w:rPr>
              <w:t>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Calibri" w:hAnsi="Calibri" w:cs="Calibri"/>
                <w:kern w:val="0"/>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Calibri" w:hAnsi="Calibri" w:cs="Calibri"/>
                <w:kern w:val="0"/>
                <w:sz w:val="21"/>
                <w:szCs w:val="21"/>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Calibri" w:hAnsi="Calibri" w:cs="Calibri"/>
                <w:kern w:val="0"/>
                <w:sz w:val="21"/>
                <w:szCs w:val="21"/>
                <w:lang w:val="en-US" w:eastAsia="zh-CN"/>
              </w:rPr>
              <w:t>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Calibri" w:hAnsi="Calibri" w:cs="Calibri"/>
                <w:kern w:val="0"/>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Calibri" w:hAnsi="Calibri" w:cs="Calibri"/>
                <w:kern w:val="0"/>
                <w:sz w:val="21"/>
                <w:szCs w:val="21"/>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Calibri" w:hAnsi="Calibri" w:cs="Calibri"/>
                <w:kern w:val="0"/>
                <w:sz w:val="21"/>
                <w:szCs w:val="21"/>
                <w:lang w:val="en-US" w:eastAsia="zh-CN"/>
              </w:rPr>
              <w:t>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Calibri" w:hAnsi="Calibri" w:cs="Calibri"/>
                <w:kern w:val="0"/>
                <w:sz w:val="21"/>
                <w:szCs w:val="21"/>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（二）部分公开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Calibri" w:hAnsi="Calibri" w:cs="Calibri"/>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Calibri" w:hAnsi="Calibri" w:cs="Calibri"/>
                <w:kern w:val="0"/>
                <w:sz w:val="21"/>
                <w:szCs w:val="21"/>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1"/>
                <w:szCs w:val="21"/>
                <w:lang w:val="en-US" w:eastAsia="zh-CN"/>
              </w:rPr>
            </w:pPr>
            <w:r>
              <w:rPr>
                <w:rFonts w:hint="eastAsia"/>
                <w:sz w:val="21"/>
                <w:szCs w:val="21"/>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9"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1"/>
                <w:szCs w:val="21"/>
              </w:rPr>
            </w:pPr>
            <w:r>
              <w:rPr>
                <w:rFonts w:hint="eastAsia" w:ascii="Calibri" w:hAnsi="Calibri" w:cs="Calibri"/>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Calibri" w:hAnsi="Calibri" w:cs="Calibri"/>
                <w:kern w:val="0"/>
                <w:sz w:val="21"/>
                <w:szCs w:val="21"/>
                <w:lang w:val="en-US" w:eastAsia="zh-CN"/>
              </w:rPr>
              <w:t>4</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Calibri" w:hAnsi="Calibri" w:cs="Calibri"/>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Calibri" w:hAnsi="Calibri" w:cs="Calibri"/>
                <w:kern w:val="0"/>
                <w:sz w:val="21"/>
                <w:szCs w:val="21"/>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Calibri" w:hAnsi="Calibri" w:cs="Calibri"/>
                <w:kern w:val="0"/>
                <w:sz w:val="21"/>
                <w:szCs w:val="21"/>
                <w:lang w:val="en-US" w:eastAsia="zh-CN"/>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四、结转下年度继续办理</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1"/>
                <w:szCs w:val="21"/>
                <w:lang w:val="en-US" w:eastAsia="zh-CN"/>
              </w:rPr>
            </w:pPr>
            <w:r>
              <w:rPr>
                <w:rFonts w:hint="eastAsia" w:ascii="宋体"/>
                <w:sz w:val="21"/>
                <w:szCs w:val="21"/>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1"/>
                <w:szCs w:val="21"/>
                <w:lang w:val="en-US" w:eastAsia="zh-CN"/>
              </w:rPr>
            </w:pPr>
            <w:r>
              <w:rPr>
                <w:rFonts w:hint="eastAsia" w:ascii="宋体"/>
                <w:sz w:val="21"/>
                <w:szCs w:val="21"/>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1"/>
                <w:szCs w:val="21"/>
                <w:lang w:val="en-US" w:eastAsia="zh-CN"/>
              </w:rPr>
            </w:pPr>
            <w:r>
              <w:rPr>
                <w:rFonts w:hint="eastAsia" w:ascii="宋体"/>
                <w:sz w:val="21"/>
                <w:szCs w:val="21"/>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1"/>
                <w:szCs w:val="21"/>
                <w:lang w:val="en-US" w:eastAsia="zh-CN"/>
              </w:rPr>
            </w:pPr>
            <w:r>
              <w:rPr>
                <w:rFonts w:hint="eastAsia" w:ascii="宋体"/>
                <w:sz w:val="21"/>
                <w:szCs w:val="21"/>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1"/>
                <w:szCs w:val="21"/>
                <w:lang w:val="en-US" w:eastAsia="zh-CN"/>
              </w:rPr>
            </w:pPr>
            <w:r>
              <w:rPr>
                <w:rFonts w:hint="eastAsia" w:ascii="宋体"/>
                <w:sz w:val="21"/>
                <w:szCs w:val="21"/>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1"/>
                <w:szCs w:val="21"/>
                <w:lang w:val="en-US" w:eastAsia="zh-CN"/>
              </w:rPr>
            </w:pPr>
            <w:r>
              <w:rPr>
                <w:rFonts w:hint="eastAsia" w:ascii="宋体"/>
                <w:sz w:val="21"/>
                <w:szCs w:val="21"/>
                <w:lang w:val="en-US" w:eastAsia="zh-CN"/>
              </w:rPr>
              <w:t>0</w:t>
            </w:r>
          </w:p>
        </w:tc>
        <w:tc>
          <w:tcPr>
            <w:tcW w:w="689"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1"/>
                <w:szCs w:val="21"/>
                <w:lang w:val="en-US" w:eastAsia="zh-CN"/>
              </w:rPr>
            </w:pPr>
            <w:r>
              <w:rPr>
                <w:rFonts w:hint="eastAsia" w:ascii="宋体"/>
                <w:sz w:val="21"/>
                <w:szCs w:val="21"/>
                <w:lang w:val="en-US" w:eastAsia="zh-CN"/>
              </w:rPr>
              <w:t>0</w:t>
            </w:r>
          </w:p>
        </w:tc>
      </w:tr>
    </w:tbl>
    <w:p>
      <w:pPr>
        <w:spacing w:line="560" w:lineRule="exact"/>
        <w:ind w:firstLine="640" w:firstLineChars="200"/>
        <w:rPr>
          <w:sz w:val="32"/>
          <w:szCs w:val="32"/>
        </w:rPr>
      </w:pPr>
      <w:r>
        <w:rPr>
          <w:rFonts w:hint="eastAsia" w:ascii="黑体" w:hAnsi="黑体" w:eastAsia="黑体" w:cs="黑体"/>
          <w:sz w:val="32"/>
          <w:szCs w:val="32"/>
        </w:rPr>
        <w:t>四、政府信息公开行政复议、行政诉讼情况</w:t>
      </w:r>
    </w:p>
    <w:tbl>
      <w:tblPr>
        <w:tblStyle w:val="12"/>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其他</w:t>
            </w:r>
            <w:r>
              <w:rPr>
                <w:rFonts w:hint="eastAsia" w:ascii="宋体" w:hAnsi="宋体" w:eastAsia="宋体" w:cs="宋体"/>
                <w:color w:val="000000"/>
                <w:kern w:val="0"/>
                <w:sz w:val="20"/>
                <w:szCs w:val="20"/>
                <w:lang w:val="en-US" w:eastAsia="zh-CN"/>
              </w:rPr>
              <w:br w:type="textWrapping"/>
            </w:r>
            <w:r>
              <w:rPr>
                <w:rFonts w:hint="eastAsia" w:ascii="宋体" w:hAnsi="宋体" w:eastAsia="宋体" w:cs="宋体"/>
                <w:color w:val="000000"/>
                <w:kern w:val="0"/>
                <w:sz w:val="20"/>
                <w:szCs w:val="20"/>
                <w:lang w:val="en-US" w:eastAsia="zh-CN"/>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r>
              <w:rPr>
                <w:rFonts w:hint="default" w:ascii="黑体" w:hAnsi="宋体" w:eastAsia="黑体" w:cs="黑体"/>
                <w:kern w:val="0"/>
                <w:sz w:val="20"/>
                <w:szCs w:val="20"/>
                <w:lang w:val="en-US" w:eastAsia="zh-CN"/>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r>
              <w:rPr>
                <w:rFonts w:hint="default" w:ascii="黑体" w:hAnsi="宋体" w:eastAsia="黑体" w:cs="黑体"/>
                <w:kern w:val="0"/>
                <w:sz w:val="20"/>
                <w:szCs w:val="20"/>
                <w:lang w:val="en-US" w:eastAsia="zh-CN"/>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r>
              <w:rPr>
                <w:rFonts w:hint="default" w:ascii="黑体" w:hAnsi="宋体" w:eastAsia="黑体" w:cs="黑体"/>
                <w:kern w:val="0"/>
                <w:sz w:val="20"/>
                <w:szCs w:val="20"/>
                <w:lang w:val="en-US" w:eastAsia="zh-CN"/>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r>
              <w:rPr>
                <w:rFonts w:hint="default" w:ascii="黑体" w:hAnsi="宋体" w:eastAsia="黑体" w:cs="黑体"/>
                <w:kern w:val="0"/>
                <w:sz w:val="20"/>
                <w:szCs w:val="20"/>
                <w:lang w:val="en-US" w:eastAsia="zh-CN"/>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widowControl/>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keepNext w:val="0"/>
        <w:keepLines w:val="0"/>
        <w:pageBreakBefore w:val="0"/>
        <w:widowControl w:val="0"/>
        <w:numPr>
          <w:ilvl w:val="0"/>
          <w:numId w:val="0"/>
        </w:numPr>
        <w:kinsoku/>
        <w:wordWrap/>
        <w:topLinePunct w:val="0"/>
        <w:bidi w:val="0"/>
        <w:spacing w:line="560" w:lineRule="exact"/>
        <w:ind w:leftChars="0" w:firstLine="640" w:firstLineChars="200"/>
        <w:jc w:val="both"/>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一是工作配合方面。主要问题：城指中心政府信息公开工作由办公室负责政务公开整体工作及依申请公开工作，宣传科负责主动公开工作，两科室人员在处理政务公开工作中存在部分工作分工不清、沟通衔接不畅等问题。改进措施：提高思想认识，加强工作配合，提升工作水平，紧紧围绕中心工作,</w:t>
      </w:r>
      <w:r>
        <w:rPr>
          <w:rFonts w:hint="eastAsia" w:ascii="仿宋_GB2312" w:hAnsi="仿宋_GB2312" w:eastAsia="仿宋_GB2312"/>
          <w:color w:val="auto"/>
          <w:sz w:val="32"/>
          <w:lang w:val="zh-TW" w:eastAsia="zh-CN"/>
        </w:rPr>
        <w:t>做到政务公开工作无死角</w:t>
      </w:r>
      <w:r>
        <w:rPr>
          <w:rFonts w:hint="eastAsia" w:ascii="仿宋_GB2312" w:hAnsi="仿宋_GB2312" w:eastAsia="仿宋_GB2312"/>
          <w:color w:val="auto"/>
          <w:sz w:val="32"/>
          <w:lang w:val="en-US" w:eastAsia="zh-CN"/>
        </w:rPr>
        <w:t>。</w:t>
      </w:r>
    </w:p>
    <w:p>
      <w:pPr>
        <w:keepNext w:val="0"/>
        <w:keepLines w:val="0"/>
        <w:pageBreakBefore w:val="0"/>
        <w:widowControl w:val="0"/>
        <w:numPr>
          <w:ilvl w:val="0"/>
          <w:numId w:val="0"/>
        </w:numPr>
        <w:kinsoku/>
        <w:wordWrap/>
        <w:topLinePunct w:val="0"/>
        <w:bidi w:val="0"/>
        <w:spacing w:line="560" w:lineRule="exact"/>
        <w:ind w:leftChars="0" w:firstLine="643" w:firstLineChars="200"/>
        <w:jc w:val="both"/>
        <w:textAlignment w:val="auto"/>
        <w:rPr>
          <w:rFonts w:hint="eastAsia" w:ascii="仿宋_GB2312" w:hAnsi="仿宋_GB2312" w:eastAsia="仿宋_GB2312"/>
          <w:sz w:val="32"/>
          <w:lang w:val="en-US" w:eastAsia="zh-CN"/>
        </w:rPr>
      </w:pPr>
      <w:r>
        <w:rPr>
          <w:rFonts w:hint="eastAsia" w:ascii="仿宋_GB2312" w:hAnsi="仿宋_GB2312" w:eastAsia="仿宋_GB2312"/>
          <w:b/>
          <w:bCs/>
          <w:color w:val="auto"/>
          <w:sz w:val="32"/>
          <w:lang w:val="en-US" w:eastAsia="zh-CN"/>
        </w:rPr>
        <w:t>二是</w:t>
      </w:r>
      <w:r>
        <w:rPr>
          <w:rFonts w:hint="eastAsia" w:ascii="仿宋_GB2312" w:hAnsi="仿宋_GB2312" w:eastAsia="仿宋_GB2312"/>
          <w:color w:val="auto"/>
          <w:sz w:val="32"/>
          <w:lang w:val="en-US" w:eastAsia="zh-CN"/>
        </w:rPr>
        <w:t>信息质量问题。主要问题：日常工作繁杂、信息报</w:t>
      </w:r>
      <w:r>
        <w:rPr>
          <w:rFonts w:hint="eastAsia" w:ascii="仿宋_GB2312" w:hAnsi="仿宋_GB2312" w:eastAsia="仿宋_GB2312" w:cs="仿宋_GB2312"/>
          <w:color w:val="auto"/>
          <w:sz w:val="32"/>
          <w:szCs w:val="32"/>
          <w:lang w:val="en-US" w:eastAsia="zh-CN"/>
        </w:rPr>
        <w:t>送不及时、性动态信息多、综合稿件少等问题影响信息宣传工作的整体效果。部分信息字数少、事情小、无数据事例支撑，会议、日常事务性信息居多，中心工作、重大项目进展信息较少，有突击凑数现象</w:t>
      </w:r>
      <w:r>
        <w:rPr>
          <w:rFonts w:hint="eastAsia" w:ascii="仿宋_GB2312" w:hAnsi="仿宋_GB2312" w:eastAsia="仿宋_GB2312" w:cs="仿宋_GB2312"/>
          <w:sz w:val="32"/>
          <w:szCs w:val="32"/>
        </w:rPr>
        <w:t>。改进措施：</w:t>
      </w:r>
      <w:r>
        <w:rPr>
          <w:rFonts w:hint="eastAsia" w:ascii="仿宋_GB2312" w:hAnsi="仿宋_GB2312" w:eastAsia="仿宋_GB2312" w:cs="仿宋_GB2312"/>
          <w:color w:val="auto"/>
          <w:kern w:val="2"/>
          <w:sz w:val="32"/>
          <w:szCs w:val="32"/>
          <w:lang w:val="en-US" w:eastAsia="zh-CN" w:bidi="ar-SA"/>
        </w:rPr>
        <w:t>加强与各科室的日常沟通和重点关注，组织</w:t>
      </w:r>
      <w:r>
        <w:rPr>
          <w:rFonts w:hint="eastAsia" w:ascii="仿宋_GB2312" w:hAnsi="仿宋_GB2312" w:eastAsia="仿宋_GB2312" w:cs="仿宋_GB2312"/>
          <w:color w:val="auto"/>
          <w:kern w:val="2"/>
          <w:sz w:val="32"/>
          <w:szCs w:val="32"/>
          <w:lang w:val="zh-CN" w:eastAsia="zh-CN" w:bidi="ar-SA"/>
        </w:rPr>
        <w:t>召开</w:t>
      </w:r>
      <w:r>
        <w:rPr>
          <w:rFonts w:hint="eastAsia" w:ascii="仿宋_GB2312" w:hAnsi="仿宋_GB2312" w:eastAsia="仿宋_GB2312" w:cs="仿宋_GB2312"/>
          <w:sz w:val="32"/>
          <w:szCs w:val="32"/>
          <w:lang w:val="zh-CN"/>
        </w:rPr>
        <w:t>中心信息员培训会，对各部门信息报送工作提出具体要求。</w:t>
      </w:r>
      <w:r>
        <w:rPr>
          <w:rFonts w:hint="eastAsia" w:ascii="仿宋_GB2312" w:hAnsi="仿宋_GB2312" w:eastAsia="仿宋_GB2312" w:cs="仿宋_GB2312"/>
          <w:sz w:val="32"/>
          <w:szCs w:val="32"/>
          <w:lang w:val="en-US" w:eastAsia="zh-CN"/>
        </w:rPr>
        <w:t>加强对中心信息的深度挖掘与有</w:t>
      </w:r>
      <w:r>
        <w:rPr>
          <w:rFonts w:hint="eastAsia" w:ascii="仿宋_GB2312" w:hAnsi="仿宋_GB2312" w:eastAsia="仿宋_GB2312"/>
          <w:sz w:val="32"/>
          <w:lang w:val="en-US" w:eastAsia="zh-CN"/>
        </w:rPr>
        <w:t>效整合，拓展对外信息报送范围，提高对外信息报送价值贡献和采用率。</w:t>
      </w:r>
    </w:p>
    <w:p>
      <w:pPr>
        <w:pStyle w:val="2"/>
        <w:rPr>
          <w:rFonts w:hint="default"/>
          <w:lang w:val="en-US" w:eastAsia="zh-CN"/>
        </w:rPr>
      </w:pP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keepNext w:val="0"/>
        <w:keepLines w:val="0"/>
        <w:pageBreakBefore w:val="0"/>
        <w:widowControl w:val="0"/>
        <w:numPr>
          <w:ilvl w:val="0"/>
          <w:numId w:val="0"/>
        </w:numPr>
        <w:kinsoku/>
        <w:wordWrap/>
        <w:topLinePunct w:val="0"/>
        <w:bidi w:val="0"/>
        <w:spacing w:line="560" w:lineRule="exact"/>
        <w:ind w:leftChars="0" w:firstLine="640" w:firstLineChars="200"/>
        <w:jc w:val="both"/>
        <w:textAlignment w:val="auto"/>
        <w:rPr>
          <w:rFonts w:hint="eastAsia" w:ascii="仿宋_GB2312" w:hAnsi="仿宋_GB2312" w:eastAsia="仿宋_GB2312" w:cs="仿宋_GB2312"/>
          <w:color w:val="000000"/>
          <w:kern w:val="2"/>
          <w:sz w:val="32"/>
          <w:szCs w:val="32"/>
          <w:lang w:eastAsia="zh-CN" w:bidi="ar-SA"/>
        </w:rPr>
      </w:pPr>
      <w:r>
        <w:rPr>
          <w:rFonts w:hint="eastAsia" w:ascii="仿宋_GB2312" w:hAnsi="仿宋_GB2312" w:eastAsia="仿宋_GB2312" w:cs="仿宋_GB2312"/>
          <w:color w:val="000000"/>
          <w:kern w:val="2"/>
          <w:sz w:val="32"/>
          <w:szCs w:val="32"/>
          <w:lang w:val="en-US" w:eastAsia="zh-CN" w:bidi="ar-SA"/>
        </w:rPr>
        <w:t>本单位依据《政府信息公开信息处理费管理办法》收取信息处理费，发出收费通知的件数和总金额以及实际收取的总金额均为0</w:t>
      </w:r>
      <w:bookmarkStart w:id="0" w:name="_GoBack"/>
      <w:bookmarkEnd w:id="0"/>
      <w:r>
        <w:rPr>
          <w:rFonts w:hint="eastAsia" w:ascii="仿宋_GB2312" w:hAnsi="仿宋_GB2312" w:eastAsia="仿宋_GB2312" w:cs="仿宋_GB2312"/>
          <w:color w:val="000000"/>
          <w:kern w:val="2"/>
          <w:sz w:val="32"/>
          <w:szCs w:val="32"/>
          <w:lang w:eastAsia="zh-CN" w:bidi="ar-SA"/>
        </w:rPr>
        <w:t>。</w:t>
      </w:r>
    </w:p>
    <w:p>
      <w:pPr>
        <w:keepNext w:val="0"/>
        <w:keepLines w:val="0"/>
        <w:pageBreakBefore w:val="0"/>
        <w:widowControl w:val="0"/>
        <w:numPr>
          <w:ilvl w:val="0"/>
          <w:numId w:val="0"/>
        </w:numPr>
        <w:kinsoku/>
        <w:wordWrap/>
        <w:topLinePunct w:val="0"/>
        <w:bidi w:val="0"/>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北京市东城区人民政府门户网站（“数字东城”）网址为http://www.bjdch.gov.cn/，如需了解更多政府信息，请登录查询。</w:t>
      </w:r>
    </w:p>
    <w:p>
      <w:pPr>
        <w:pStyle w:val="2"/>
        <w:rPr>
          <w:rFonts w:hint="eastAsia" w:ascii="仿宋_GB2312" w:hAnsi="仿宋_GB2312" w:eastAsia="仿宋_GB2312" w:cs="仿宋_GB2312"/>
          <w:sz w:val="32"/>
          <w:szCs w:val="32"/>
          <w:lang w:val="en-US" w:eastAsia="zh-CN"/>
        </w:rPr>
      </w:pPr>
    </w:p>
    <w:p/>
    <w:p/>
    <w:p>
      <w:pPr>
        <w:rPr>
          <w:rFonts w:hint="eastAsia"/>
        </w:rPr>
      </w:pPr>
    </w:p>
    <w:p>
      <w:pPr>
        <w:pStyle w:val="3"/>
        <w:rPr>
          <w:rFonts w:hint="eastAsia"/>
        </w:rPr>
      </w:pPr>
    </w:p>
    <w:p>
      <w:pPr>
        <w:pStyle w:val="3"/>
        <w:rPr>
          <w:rFonts w:hint="eastAsia"/>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MS PGothic">
    <w:panose1 w:val="020B0600070205080204"/>
    <w:charset w:val="80"/>
    <w:family w:val="auto"/>
    <w:pitch w:val="default"/>
    <w:sig w:usb0="E00002FF" w:usb1="6AC7FDFB" w:usb2="00000012" w:usb3="00000000" w:csb0="4002009F" w:csb1="DFD7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行楷">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eastAsia="宋体" w:cs="Times New Roman"/>
        <w:kern w:val="2"/>
        <w:sz w:val="18"/>
        <w:szCs w:val="18"/>
        <w:lang w:val="en-US" w:eastAsia="zh-CN" w:bidi="ar-SA"/>
      </w:rPr>
      <w:pict>
        <v:rect id="文本框 9" o:spid="_x0000_s4097"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157E9"/>
    <w:rsid w:val="000A3B2D"/>
    <w:rsid w:val="000C3C7A"/>
    <w:rsid w:val="00172A27"/>
    <w:rsid w:val="001F6AC2"/>
    <w:rsid w:val="00223719"/>
    <w:rsid w:val="00235231"/>
    <w:rsid w:val="002B77AA"/>
    <w:rsid w:val="002C43D6"/>
    <w:rsid w:val="003210C4"/>
    <w:rsid w:val="00393EEB"/>
    <w:rsid w:val="003C4D77"/>
    <w:rsid w:val="00414561"/>
    <w:rsid w:val="00440131"/>
    <w:rsid w:val="00440F2B"/>
    <w:rsid w:val="004A4BF4"/>
    <w:rsid w:val="004B6409"/>
    <w:rsid w:val="00511EF0"/>
    <w:rsid w:val="005A0405"/>
    <w:rsid w:val="005A44C4"/>
    <w:rsid w:val="005B5666"/>
    <w:rsid w:val="005E0BED"/>
    <w:rsid w:val="005E4970"/>
    <w:rsid w:val="005F3880"/>
    <w:rsid w:val="006470F9"/>
    <w:rsid w:val="007260BD"/>
    <w:rsid w:val="00757FCE"/>
    <w:rsid w:val="007862D6"/>
    <w:rsid w:val="007A180B"/>
    <w:rsid w:val="008B1BEA"/>
    <w:rsid w:val="009360C3"/>
    <w:rsid w:val="009F7EB0"/>
    <w:rsid w:val="00A02280"/>
    <w:rsid w:val="00A31072"/>
    <w:rsid w:val="00A511DA"/>
    <w:rsid w:val="00A93CE4"/>
    <w:rsid w:val="00A96017"/>
    <w:rsid w:val="00AC560A"/>
    <w:rsid w:val="00B020D1"/>
    <w:rsid w:val="00B63A76"/>
    <w:rsid w:val="00B944E7"/>
    <w:rsid w:val="00BD1EFA"/>
    <w:rsid w:val="00BE1A3A"/>
    <w:rsid w:val="00C16F6D"/>
    <w:rsid w:val="00C46DD7"/>
    <w:rsid w:val="00C64613"/>
    <w:rsid w:val="00C71943"/>
    <w:rsid w:val="00CE3514"/>
    <w:rsid w:val="00D03B97"/>
    <w:rsid w:val="00D754D8"/>
    <w:rsid w:val="00D86A7B"/>
    <w:rsid w:val="00DC3BB6"/>
    <w:rsid w:val="00DF54EE"/>
    <w:rsid w:val="00E06636"/>
    <w:rsid w:val="00E204CC"/>
    <w:rsid w:val="00E40B8D"/>
    <w:rsid w:val="00F401B9"/>
    <w:rsid w:val="00FE0CBB"/>
    <w:rsid w:val="015E68D1"/>
    <w:rsid w:val="01D0041C"/>
    <w:rsid w:val="02B73E03"/>
    <w:rsid w:val="02FD6B22"/>
    <w:rsid w:val="03AA3F18"/>
    <w:rsid w:val="0444100C"/>
    <w:rsid w:val="04B871DC"/>
    <w:rsid w:val="04C523E5"/>
    <w:rsid w:val="05927F9F"/>
    <w:rsid w:val="061043AF"/>
    <w:rsid w:val="063D400F"/>
    <w:rsid w:val="07173589"/>
    <w:rsid w:val="085B374C"/>
    <w:rsid w:val="09BA5C05"/>
    <w:rsid w:val="0A5449BD"/>
    <w:rsid w:val="0B6017B9"/>
    <w:rsid w:val="0DB23146"/>
    <w:rsid w:val="0EE37632"/>
    <w:rsid w:val="10F70AE6"/>
    <w:rsid w:val="11935B60"/>
    <w:rsid w:val="11EC0FF2"/>
    <w:rsid w:val="123654D6"/>
    <w:rsid w:val="125664A3"/>
    <w:rsid w:val="12DA4F7E"/>
    <w:rsid w:val="15042E03"/>
    <w:rsid w:val="15EE1021"/>
    <w:rsid w:val="16176ECF"/>
    <w:rsid w:val="168C2214"/>
    <w:rsid w:val="186F5E9F"/>
    <w:rsid w:val="19B74C1D"/>
    <w:rsid w:val="19F70C9B"/>
    <w:rsid w:val="1C1352C5"/>
    <w:rsid w:val="1C222D36"/>
    <w:rsid w:val="1C47275C"/>
    <w:rsid w:val="1C850733"/>
    <w:rsid w:val="1DBE6FEE"/>
    <w:rsid w:val="1DE37776"/>
    <w:rsid w:val="200B59E9"/>
    <w:rsid w:val="2039313C"/>
    <w:rsid w:val="20F4351F"/>
    <w:rsid w:val="21EE06C0"/>
    <w:rsid w:val="220E5FDF"/>
    <w:rsid w:val="23B53941"/>
    <w:rsid w:val="26B92096"/>
    <w:rsid w:val="26DC5ACE"/>
    <w:rsid w:val="275C569C"/>
    <w:rsid w:val="29284F7F"/>
    <w:rsid w:val="293D7A75"/>
    <w:rsid w:val="2AA7627A"/>
    <w:rsid w:val="2B9844FA"/>
    <w:rsid w:val="2D047420"/>
    <w:rsid w:val="2D35073C"/>
    <w:rsid w:val="2F2B43BA"/>
    <w:rsid w:val="30806B9E"/>
    <w:rsid w:val="309B68FD"/>
    <w:rsid w:val="316B1BA5"/>
    <w:rsid w:val="33A10D3B"/>
    <w:rsid w:val="34B11EE1"/>
    <w:rsid w:val="35E04767"/>
    <w:rsid w:val="36996009"/>
    <w:rsid w:val="37242B85"/>
    <w:rsid w:val="37342E1F"/>
    <w:rsid w:val="379F3AAA"/>
    <w:rsid w:val="37B82A79"/>
    <w:rsid w:val="37D261A1"/>
    <w:rsid w:val="38477332"/>
    <w:rsid w:val="39C84EDD"/>
    <w:rsid w:val="3A3D4E9C"/>
    <w:rsid w:val="3BA06262"/>
    <w:rsid w:val="3C8342D6"/>
    <w:rsid w:val="3D0059A4"/>
    <w:rsid w:val="3F8024B0"/>
    <w:rsid w:val="3F827426"/>
    <w:rsid w:val="408A4515"/>
    <w:rsid w:val="41336AA7"/>
    <w:rsid w:val="41A82BB0"/>
    <w:rsid w:val="44F32561"/>
    <w:rsid w:val="46957D4E"/>
    <w:rsid w:val="472D6E53"/>
    <w:rsid w:val="47B972B3"/>
    <w:rsid w:val="48624CD1"/>
    <w:rsid w:val="4AA71688"/>
    <w:rsid w:val="4B1D1510"/>
    <w:rsid w:val="4C6F71B7"/>
    <w:rsid w:val="4CB06383"/>
    <w:rsid w:val="4E7735C7"/>
    <w:rsid w:val="50621E6E"/>
    <w:rsid w:val="51FD0EA1"/>
    <w:rsid w:val="52D43103"/>
    <w:rsid w:val="54EC5C5E"/>
    <w:rsid w:val="554524F7"/>
    <w:rsid w:val="55805A3F"/>
    <w:rsid w:val="58E20764"/>
    <w:rsid w:val="59FA0BA4"/>
    <w:rsid w:val="5B997EDB"/>
    <w:rsid w:val="5C85343F"/>
    <w:rsid w:val="5E011730"/>
    <w:rsid w:val="5FB55714"/>
    <w:rsid w:val="60EA3D13"/>
    <w:rsid w:val="60F2511B"/>
    <w:rsid w:val="633C39DB"/>
    <w:rsid w:val="63847E28"/>
    <w:rsid w:val="64972B08"/>
    <w:rsid w:val="65432745"/>
    <w:rsid w:val="66D7084A"/>
    <w:rsid w:val="67037D1B"/>
    <w:rsid w:val="671C17CC"/>
    <w:rsid w:val="674C7846"/>
    <w:rsid w:val="67716B82"/>
    <w:rsid w:val="683F3FB4"/>
    <w:rsid w:val="68917716"/>
    <w:rsid w:val="68B1527B"/>
    <w:rsid w:val="69D46E61"/>
    <w:rsid w:val="6B4C7395"/>
    <w:rsid w:val="6D0E597B"/>
    <w:rsid w:val="6DC72BAB"/>
    <w:rsid w:val="6E8C5810"/>
    <w:rsid w:val="70222C83"/>
    <w:rsid w:val="71B5409B"/>
    <w:rsid w:val="74610F82"/>
    <w:rsid w:val="75342D58"/>
    <w:rsid w:val="77776320"/>
    <w:rsid w:val="778536B4"/>
    <w:rsid w:val="77921B28"/>
    <w:rsid w:val="79821F64"/>
    <w:rsid w:val="79EA0AFF"/>
    <w:rsid w:val="7BDF75D6"/>
    <w:rsid w:val="7C666463"/>
    <w:rsid w:val="7C8E6D8A"/>
    <w:rsid w:val="7F4B253A"/>
    <w:rsid w:val="7F8535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link w:val="9"/>
    <w:unhideWhenUsed/>
    <w:uiPriority w:val="1"/>
    <w:rPr>
      <w:rFonts w:ascii="Tahoma" w:hAnsi="Tahoma"/>
      <w:sz w:val="24"/>
      <w:szCs w:val="20"/>
    </w:rPr>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0"/>
    <w:pPr>
      <w:ind w:firstLine="880" w:firstLineChars="200"/>
    </w:pPr>
  </w:style>
  <w:style w:type="paragraph" w:styleId="3">
    <w:name w:val="Plain Text"/>
    <w:basedOn w:val="1"/>
    <w:qFormat/>
    <w:uiPriority w:val="0"/>
    <w:rPr>
      <w:rFonts w:ascii="宋体" w:hAnsi="Courier New"/>
    </w:rPr>
  </w:style>
  <w:style w:type="paragraph" w:styleId="4">
    <w:name w:val="Balloon Text"/>
    <w:basedOn w:val="1"/>
    <w:link w:val="18"/>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100" w:beforeAutospacing="1" w:after="100" w:afterAutospacing="1"/>
      <w:ind w:left="0" w:right="0"/>
      <w:jc w:val="left"/>
    </w:pPr>
    <w:rPr>
      <w:kern w:val="0"/>
      <w:sz w:val="24"/>
      <w:lang w:val="en-US" w:eastAsia="zh-CN"/>
    </w:rPr>
  </w:style>
  <w:style w:type="paragraph" w:customStyle="1" w:styleId="9">
    <w:name w:val=" Char Char1"/>
    <w:basedOn w:val="1"/>
    <w:link w:val="8"/>
    <w:qFormat/>
    <w:uiPriority w:val="0"/>
    <w:rPr>
      <w:rFonts w:ascii="Tahoma" w:hAnsi="Tahoma"/>
      <w:sz w:val="24"/>
      <w:szCs w:val="20"/>
    </w:rPr>
  </w:style>
  <w:style w:type="character" w:styleId="10">
    <w:name w:val="page number"/>
    <w:basedOn w:val="8"/>
    <w:unhideWhenUsed/>
    <w:qFormat/>
    <w:uiPriority w:val="99"/>
  </w:style>
  <w:style w:type="character" w:styleId="11">
    <w:name w:val="Hyperlink"/>
    <w:basedOn w:val="8"/>
    <w:unhideWhenUsed/>
    <w:qFormat/>
    <w:uiPriority w:val="0"/>
    <w:rPr>
      <w:color w:val="000000"/>
      <w:u w:val="none"/>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_Style 6"/>
    <w:basedOn w:val="1"/>
    <w:qFormat/>
    <w:uiPriority w:val="0"/>
    <w:rPr>
      <w:szCs w:val="20"/>
    </w:rPr>
  </w:style>
  <w:style w:type="paragraph" w:customStyle="1" w:styleId="15">
    <w:name w:val="1"/>
    <w:basedOn w:val="1"/>
    <w:qFormat/>
    <w:uiPriority w:val="0"/>
    <w:rPr>
      <w:rFonts w:ascii="Tahoma" w:hAnsi="Tahoma"/>
      <w:sz w:val="24"/>
      <w:szCs w:val="20"/>
    </w:rPr>
  </w:style>
  <w:style w:type="character" w:customStyle="1" w:styleId="16">
    <w:name w:val="页眉 Char"/>
    <w:basedOn w:val="8"/>
    <w:link w:val="6"/>
    <w:qFormat/>
    <w:uiPriority w:val="99"/>
    <w:rPr>
      <w:rFonts w:ascii="Times New Roman" w:hAnsi="Times New Roman" w:eastAsia="宋体" w:cs="Times New Roman"/>
      <w:sz w:val="18"/>
      <w:szCs w:val="18"/>
    </w:rPr>
  </w:style>
  <w:style w:type="character" w:customStyle="1" w:styleId="17">
    <w:name w:val="页脚 Char"/>
    <w:basedOn w:val="8"/>
    <w:link w:val="5"/>
    <w:qFormat/>
    <w:uiPriority w:val="99"/>
    <w:rPr>
      <w:rFonts w:ascii="Times New Roman" w:hAnsi="Times New Roman" w:eastAsia="宋体" w:cs="Times New Roman"/>
      <w:sz w:val="18"/>
      <w:szCs w:val="18"/>
    </w:rPr>
  </w:style>
  <w:style w:type="character" w:customStyle="1" w:styleId="18">
    <w:name w:val="批注框文本 Char"/>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155</Words>
  <Characters>888</Characters>
  <Lines>7</Lines>
  <Paragraphs>2</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2019-03-21T10:11:00Z</dcterms:created>
  <dc:creator>李曼</dc:creator>
  <cp:lastModifiedBy>bgs002</cp:lastModifiedBy>
  <cp:lastPrinted>2019-10-11T08:27:00Z</cp:lastPrinted>
  <dcterms:modified xsi:type="dcterms:W3CDTF">2022-01-20T01:10:30Z</dcterms:modified>
  <dc:title>关于抓紧整改政务新媒体的通知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