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DB77D">
      <w:pPr>
        <w:rPr>
          <w:rFonts w:ascii="黑体" w:hAnsi="黑体" w:eastAsia="黑体" w:cs="宋体"/>
          <w:b/>
          <w:bCs/>
          <w:kern w:val="0"/>
          <w:sz w:val="44"/>
          <w:szCs w:val="44"/>
        </w:rPr>
      </w:pPr>
      <w:bookmarkStart w:id="0" w:name="_GoBack"/>
      <w:bookmarkEnd w:id="0"/>
      <w:r>
        <w:rPr>
          <w:rFonts w:hint="eastAsia" w:ascii="黑体" w:hAnsi="黑体" w:eastAsia="黑体" w:cs="宋体"/>
          <w:b/>
          <w:bCs/>
          <w:kern w:val="0"/>
          <w:sz w:val="44"/>
          <w:szCs w:val="44"/>
        </w:rPr>
        <w:t>北京市东城区人民政府国有资产监督管理委员会2018年政府信息公开工作年度报告</w:t>
      </w:r>
    </w:p>
    <w:p w14:paraId="5D6500D0">
      <w:pPr>
        <w:jc w:val="center"/>
        <w:rPr>
          <w:rFonts w:ascii="黑体" w:hAnsi="黑体" w:eastAsia="黑体" w:cs="宋体"/>
          <w:b/>
          <w:bCs/>
          <w:kern w:val="0"/>
          <w:sz w:val="44"/>
          <w:szCs w:val="44"/>
        </w:rPr>
      </w:pPr>
    </w:p>
    <w:p w14:paraId="788F8556">
      <w:pPr>
        <w:widowControl/>
        <w:ind w:firstLine="600"/>
        <w:jc w:val="left"/>
        <w:rPr>
          <w:rFonts w:ascii="仿宋_GB2312" w:hAnsi="宋体" w:eastAsia="仿宋_GB2312" w:cs="宋体"/>
          <w:kern w:val="0"/>
          <w:sz w:val="18"/>
          <w:szCs w:val="18"/>
        </w:rPr>
      </w:pPr>
      <w:r>
        <w:rPr>
          <w:rFonts w:hint="eastAsia" w:ascii="仿宋_GB2312" w:hAnsi="宋体" w:eastAsia="仿宋_GB2312" w:cs="宋体"/>
          <w:kern w:val="0"/>
          <w:sz w:val="32"/>
          <w:szCs w:val="32"/>
        </w:rPr>
        <w:t>报告是根据《中华人民共和国政府信息公开条例》（以下简称《条例》）要求，以及</w:t>
      </w:r>
      <w:r>
        <w:rPr>
          <w:rFonts w:hint="eastAsia" w:ascii="仿宋_GB2312" w:hAnsi="华文中宋" w:eastAsia="仿宋_GB2312" w:cs="Times New Roman"/>
          <w:sz w:val="32"/>
          <w:szCs w:val="32"/>
        </w:rPr>
        <w:t>《北京市东城区2018年政务公开工作要点》（东政办发</w:t>
      </w:r>
      <w:r>
        <w:rPr>
          <w:rFonts w:hint="eastAsia" w:ascii="仿宋_GB2312" w:hAnsi="华文中宋" w:eastAsia="仿宋_GB2312" w:cs="仿宋_GB2312"/>
          <w:sz w:val="32"/>
          <w:szCs w:val="32"/>
        </w:rPr>
        <w:t>〔</w:t>
      </w:r>
      <w:r>
        <w:rPr>
          <w:rFonts w:ascii="仿宋_GB2312" w:hAnsi="华文中宋" w:eastAsia="仿宋_GB2312" w:cs="仿宋_GB2312"/>
          <w:sz w:val="32"/>
          <w:szCs w:val="32"/>
        </w:rPr>
        <w:t>2018</w:t>
      </w:r>
      <w:r>
        <w:rPr>
          <w:rFonts w:hint="eastAsia" w:ascii="仿宋_GB2312" w:hAnsi="华文中宋" w:eastAsia="仿宋_GB2312" w:cs="仿宋_GB2312"/>
          <w:sz w:val="32"/>
          <w:szCs w:val="32"/>
        </w:rPr>
        <w:t>〕22号</w:t>
      </w:r>
      <w:r>
        <w:rPr>
          <w:rFonts w:hint="eastAsia" w:ascii="仿宋_GB2312" w:hAnsi="华文中宋" w:eastAsia="仿宋_GB2312" w:cs="Times New Roman"/>
          <w:sz w:val="32"/>
          <w:szCs w:val="32"/>
        </w:rPr>
        <w:t>）</w:t>
      </w:r>
      <w:r>
        <w:rPr>
          <w:rFonts w:hint="eastAsia" w:ascii="仿宋_GB2312" w:hAnsi="宋体" w:eastAsia="仿宋_GB2312" w:cs="宋体"/>
          <w:kern w:val="0"/>
          <w:sz w:val="32"/>
          <w:szCs w:val="32"/>
        </w:rPr>
        <w:t>编制的政府信息公开工作年度报告。</w:t>
      </w:r>
    </w:p>
    <w:p w14:paraId="5F24591A">
      <w:pPr>
        <w:widowControl/>
        <w:ind w:firstLine="640" w:firstLineChars="200"/>
        <w:jc w:val="left"/>
        <w:rPr>
          <w:rFonts w:ascii="仿宋_GB2312" w:hAnsi="宋体" w:eastAsia="仿宋_GB2312" w:cs="宋体"/>
          <w:kern w:val="0"/>
          <w:sz w:val="18"/>
          <w:szCs w:val="18"/>
        </w:rPr>
      </w:pPr>
      <w:r>
        <w:rPr>
          <w:rFonts w:hint="eastAsia" w:ascii="仿宋_GB2312" w:hAnsi="宋体" w:eastAsia="仿宋_GB2312" w:cs="宋体"/>
          <w:kern w:val="0"/>
          <w:sz w:val="32"/>
          <w:szCs w:val="32"/>
        </w:rPr>
        <w:t>全文包括</w:t>
      </w:r>
      <w:r>
        <w:rPr>
          <w:rFonts w:hint="eastAsia" w:ascii="仿宋_GB2312" w:hAnsi="宋体" w:eastAsia="仿宋_GB2312" w:cs="宋体"/>
          <w:color w:val="000000"/>
          <w:kern w:val="0"/>
          <w:sz w:val="32"/>
          <w:szCs w:val="32"/>
        </w:rPr>
        <w:t>政府信息公开组织机构、制度建设、教育培训等工作情况</w:t>
      </w:r>
      <w:r>
        <w:rPr>
          <w:rFonts w:hint="eastAsia" w:ascii="仿宋_GB2312" w:hAnsi="华文中宋" w:eastAsia="仿宋_GB2312" w:cs="Times New Roman"/>
          <w:sz w:val="32"/>
          <w:szCs w:val="32"/>
        </w:rPr>
        <w:t>；</w:t>
      </w:r>
      <w:r>
        <w:rPr>
          <w:rFonts w:hint="eastAsia" w:ascii="仿宋_GB2312" w:hAnsi="宋体" w:eastAsia="仿宋_GB2312" w:cs="宋体"/>
          <w:color w:val="000000"/>
          <w:kern w:val="0"/>
          <w:sz w:val="32"/>
          <w:szCs w:val="32"/>
        </w:rPr>
        <w:t>主动公开政府信息的情况；依申请公开政府信息和不予公开政府信息的情况</w:t>
      </w:r>
      <w:r>
        <w:rPr>
          <w:rFonts w:hint="eastAsia" w:ascii="仿宋_GB2312" w:hAnsi="华文中宋" w:eastAsia="仿宋_GB2312" w:cs="宋体"/>
          <w:color w:val="000000"/>
          <w:kern w:val="0"/>
          <w:sz w:val="32"/>
          <w:szCs w:val="32"/>
        </w:rPr>
        <w:t>；</w:t>
      </w:r>
      <w:r>
        <w:rPr>
          <w:rFonts w:hint="eastAsia" w:ascii="仿宋_GB2312" w:hAnsi="宋体" w:eastAsia="仿宋_GB2312" w:cs="宋体"/>
          <w:color w:val="000000"/>
          <w:kern w:val="0"/>
          <w:sz w:val="32"/>
          <w:szCs w:val="32"/>
        </w:rPr>
        <w:t>因政府信息公开申请行政复议、提起行政诉讼的情况；政府信息公开息公开工作存在的不足以及改进措施。</w:t>
      </w:r>
    </w:p>
    <w:p w14:paraId="34728227">
      <w:pPr>
        <w:widowControl/>
        <w:ind w:firstLine="640" w:firstLineChars="200"/>
        <w:jc w:val="left"/>
        <w:rPr>
          <w:rFonts w:ascii="仿宋_GB2312" w:hAnsi="宋体" w:eastAsia="仿宋_GB2312" w:cs="宋体"/>
          <w:kern w:val="0"/>
          <w:sz w:val="18"/>
          <w:szCs w:val="18"/>
        </w:rPr>
      </w:pPr>
      <w:r>
        <w:rPr>
          <w:rFonts w:hint="eastAsia" w:ascii="仿宋_GB2312" w:hAnsi="宋体" w:eastAsia="仿宋_GB2312" w:cs="宋体"/>
          <w:kern w:val="0"/>
          <w:sz w:val="32"/>
          <w:szCs w:val="32"/>
        </w:rPr>
        <w:t>本报告中所列数据的统计期限自2018年1月1日起至2018年12月31日止。本报告的电子版可在东城信息公开专栏（</w:t>
      </w:r>
      <w:r>
        <w:rPr>
          <w:rFonts w:ascii="仿宋_GB2312" w:hAnsi="宋体" w:eastAsia="仿宋_GB2312" w:cs="宋体"/>
          <w:kern w:val="0"/>
          <w:sz w:val="32"/>
          <w:szCs w:val="32"/>
        </w:rPr>
        <w:t>http://zfxxgk.beijing.gov.cn</w:t>
      </w:r>
      <w:r>
        <w:rPr>
          <w:rFonts w:hint="eastAsia" w:ascii="仿宋_GB2312" w:hAnsi="宋体" w:eastAsia="仿宋_GB2312" w:cs="宋体"/>
          <w:kern w:val="0"/>
          <w:sz w:val="32"/>
          <w:szCs w:val="32"/>
        </w:rPr>
        <w:t>）下载。如对报告有任何疑问，请与东城区国资委办公室联系，地址：北花市大街14号，邮编：100062；联系电话：010-67196908;</w:t>
      </w:r>
    </w:p>
    <w:p w14:paraId="6EA399B5">
      <w:pPr>
        <w:rPr>
          <w:rFonts w:ascii="仿宋_GB2312" w:hAnsi="宋体" w:eastAsia="仿宋_GB2312" w:cs="宋体"/>
          <w:kern w:val="0"/>
          <w:sz w:val="32"/>
          <w:szCs w:val="32"/>
        </w:rPr>
      </w:pPr>
      <w:r>
        <w:rPr>
          <w:rFonts w:hint="eastAsia" w:ascii="仿宋_GB2312" w:hAnsi="宋体" w:eastAsia="仿宋_GB2312" w:cs="宋体"/>
          <w:kern w:val="0"/>
          <w:sz w:val="32"/>
          <w:szCs w:val="32"/>
        </w:rPr>
        <w:t>邮箱:dcqgzwbgs@126.com</w:t>
      </w:r>
    </w:p>
    <w:p w14:paraId="11997C60">
      <w:pPr>
        <w:rPr>
          <w:rFonts w:ascii="仿宋_GB2312" w:hAnsi="宋体" w:eastAsia="仿宋_GB2312" w:cs="宋体"/>
          <w:kern w:val="0"/>
          <w:sz w:val="32"/>
          <w:szCs w:val="32"/>
        </w:rPr>
      </w:pPr>
    </w:p>
    <w:p w14:paraId="20B70624">
      <w:pPr>
        <w:rPr>
          <w:rFonts w:ascii="仿宋_GB2312" w:hAnsi="宋体" w:eastAsia="仿宋_GB2312" w:cs="宋体"/>
          <w:kern w:val="0"/>
          <w:sz w:val="32"/>
          <w:szCs w:val="32"/>
        </w:rPr>
      </w:pPr>
    </w:p>
    <w:p w14:paraId="5F5A4698">
      <w:pPr>
        <w:rPr>
          <w:rFonts w:ascii="仿宋_GB2312" w:hAnsi="宋体" w:eastAsia="仿宋_GB2312" w:cs="宋体"/>
          <w:kern w:val="0"/>
          <w:sz w:val="32"/>
          <w:szCs w:val="32"/>
        </w:rPr>
      </w:pPr>
    </w:p>
    <w:p w14:paraId="3A239143">
      <w:pPr>
        <w:rPr>
          <w:rFonts w:ascii="仿宋_GB2312" w:hAnsi="宋体" w:eastAsia="仿宋_GB2312" w:cs="宋体"/>
          <w:kern w:val="0"/>
          <w:sz w:val="32"/>
          <w:szCs w:val="32"/>
        </w:rPr>
      </w:pPr>
    </w:p>
    <w:p w14:paraId="64FA519D">
      <w:pPr>
        <w:ind w:firstLine="636" w:firstLineChars="198"/>
        <w:jc w:val="left"/>
        <w:rPr>
          <w:rFonts w:ascii="黑体" w:hAnsi="黑体" w:eastAsia="黑体" w:cs="宋体"/>
          <w:b/>
          <w:bCs/>
          <w:kern w:val="0"/>
          <w:sz w:val="32"/>
          <w:szCs w:val="32"/>
        </w:rPr>
      </w:pPr>
      <w:r>
        <w:rPr>
          <w:rFonts w:hint="eastAsia" w:ascii="黑体" w:hAnsi="黑体" w:eastAsia="黑体" w:cs="宋体"/>
          <w:b/>
          <w:bCs/>
          <w:kern w:val="0"/>
          <w:sz w:val="32"/>
          <w:szCs w:val="32"/>
        </w:rPr>
        <w:t>一、概述</w:t>
      </w:r>
    </w:p>
    <w:p w14:paraId="1C0CD18F">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东城区国资委根据《中华人民共和国政府信息公开条例》、《北京市政府信息公开规定》和《北京市东城区2018年政务公开工作要点》（东政办发〔2018〕22号）要求，按照东城区委、区政府的工作部署，围绕东城功能定位和发展需求，优化国有经济布局，不断完善国资监管，进一步加强政务信息公开，拓宽政府信息公开渠道，严格依申请公开和不予公开确定程序，为国资监管和区属企业改革发展提供服务和保障。</w:t>
      </w:r>
    </w:p>
    <w:p w14:paraId="39731186">
      <w:pPr>
        <w:ind w:firstLine="790" w:firstLineChars="246"/>
        <w:jc w:val="left"/>
        <w:rPr>
          <w:rFonts w:ascii="黑体" w:hAnsi="黑体" w:eastAsia="黑体" w:cs="宋体"/>
          <w:b/>
          <w:bCs/>
          <w:kern w:val="0"/>
          <w:sz w:val="32"/>
          <w:szCs w:val="32"/>
        </w:rPr>
      </w:pPr>
      <w:r>
        <w:rPr>
          <w:rFonts w:hint="eastAsia" w:ascii="黑体" w:hAnsi="黑体" w:eastAsia="黑体" w:cs="宋体"/>
          <w:b/>
          <w:bCs/>
          <w:kern w:val="0"/>
          <w:sz w:val="32"/>
          <w:szCs w:val="32"/>
        </w:rPr>
        <w:t>二、国资监管信息主动公开工作情况</w:t>
      </w:r>
    </w:p>
    <w:p w14:paraId="05B3F161">
      <w:pPr>
        <w:widowControl/>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（一）组织机构建设</w:t>
      </w:r>
    </w:p>
    <w:p w14:paraId="332FC734">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国资委成立了由委主要领导牵头，分管副主任负责，办公室、各业务科室负责人及各一级企业办公室负责人为成员的领导小组，负责国资委系统信息公开工作的推进、指导、协调和监督。领导小组办公室设在国资委办公室，承担政府信息公开的日常事务及相关工作。</w:t>
      </w:r>
    </w:p>
    <w:p w14:paraId="7718ED02">
      <w:pPr>
        <w:widowControl/>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（二）主动公开情况</w:t>
      </w:r>
    </w:p>
    <w:p w14:paraId="4E8E9E25">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2018年，区国资委通过网站累计编发信息115条，其中工作动态信息102条，国有企业运营监管信息公开8条、政策法规信息2条、规划计划信息 1条、部门预决算信息2条。</w:t>
      </w:r>
    </w:p>
    <w:p w14:paraId="345809EE">
      <w:pPr>
        <w:widowControl/>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（三）重点领域信息公开情况</w:t>
      </w:r>
    </w:p>
    <w:p w14:paraId="4A2DE214">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根据政务公开工作要点部署，积极推进区属国有企业运营监管信息公开，</w:t>
      </w:r>
      <w:r>
        <w:rPr>
          <w:rFonts w:hint="eastAsia" w:ascii="仿宋_GB2312" w:hAnsi="微软雅黑" w:eastAsia="仿宋_GB2312" w:cs="Helvetica"/>
          <w:color w:val="333333"/>
          <w:sz w:val="32"/>
          <w:szCs w:val="32"/>
        </w:rPr>
        <w:t>做到“应公尽公”。先后在首都之窗信息公开专栏和数字东城网站公布监管企业主要财务指标完成情况、国有资本保值增值情况、企业负责人薪酬情况和经营业绩指标总体完成情况等财务指标，较好的满足了社会公众获取区属国有企业财务等重大信息的需求。</w:t>
      </w:r>
    </w:p>
    <w:p w14:paraId="057A6F8A">
      <w:pPr>
        <w:widowControl/>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（四）政务公开载体实现新突破</w:t>
      </w:r>
    </w:p>
    <w:p w14:paraId="2B6152B1">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除通过传统的政务公开方式外，我委还利用微信公众号、微博等形式拓宽政务公开渠道，丰富政务公开载体，2018年开通了“东城区国资委督查检查队”微信公众号，动员国资委系统各企业积极踊跃报送信息，每周发布国资委系统安全生产工作信息，开通至今微信公众号发布信息15条，政务微博全年发布信息194条。</w:t>
      </w:r>
    </w:p>
    <w:p w14:paraId="2555D779">
      <w:pPr>
        <w:widowControl/>
        <w:ind w:firstLine="643" w:firstLineChars="200"/>
        <w:jc w:val="left"/>
        <w:rPr>
          <w:rFonts w:ascii="黑体" w:hAnsi="黑体" w:eastAsia="黑体" w:cs="宋体"/>
          <w:b/>
          <w:bCs/>
          <w:kern w:val="0"/>
          <w:sz w:val="32"/>
          <w:szCs w:val="32"/>
        </w:rPr>
      </w:pPr>
      <w:r>
        <w:rPr>
          <w:rFonts w:hint="eastAsia" w:ascii="黑体" w:hAnsi="黑体" w:eastAsia="黑体" w:cs="宋体"/>
          <w:b/>
          <w:bCs/>
          <w:kern w:val="0"/>
          <w:sz w:val="32"/>
          <w:szCs w:val="32"/>
        </w:rPr>
        <w:t>三、依申请公开办理情况</w:t>
      </w:r>
    </w:p>
    <w:p w14:paraId="2FF5C587">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2018年，共受理依申请公开政府信息事项18件，</w:t>
      </w:r>
      <w:r>
        <w:rPr>
          <w:rFonts w:hint="eastAsia" w:ascii="仿宋_GB2312" w:hAnsi="仿宋_GB2312" w:eastAsia="仿宋_GB2312" w:cs="仿宋_GB2312"/>
          <w:sz w:val="32"/>
          <w:szCs w:val="32"/>
        </w:rPr>
        <w:t>其中：当面申请数1件，网络申请数10件，信函申请数7件；申请答复方面：同意公开答复数2件，部分公开答复1件；不同意公开答复数2件，涉及商业秘密；申请信息不存在数4件，告知通过其他途径办理数9件。</w:t>
      </w:r>
    </w:p>
    <w:p w14:paraId="19E1268B">
      <w:pPr>
        <w:widowControl/>
        <w:ind w:firstLine="643" w:firstLineChars="200"/>
        <w:jc w:val="left"/>
        <w:rPr>
          <w:rFonts w:ascii="黑体" w:hAnsi="黑体" w:eastAsia="黑体" w:cs="宋体"/>
          <w:b/>
          <w:bCs/>
          <w:kern w:val="0"/>
          <w:sz w:val="32"/>
          <w:szCs w:val="32"/>
        </w:rPr>
      </w:pPr>
      <w:r>
        <w:rPr>
          <w:rFonts w:hint="eastAsia" w:ascii="黑体" w:hAnsi="黑体" w:eastAsia="黑体" w:cs="宋体"/>
          <w:b/>
          <w:bCs/>
          <w:kern w:val="0"/>
          <w:sz w:val="32"/>
          <w:szCs w:val="32"/>
        </w:rPr>
        <w:t>四、行政复议和诉讼情况</w:t>
      </w:r>
    </w:p>
    <w:p w14:paraId="0C9093E5">
      <w:pPr>
        <w:widowControl/>
        <w:ind w:firstLine="640" w:firstLineChars="200"/>
        <w:jc w:val="left"/>
        <w:rPr>
          <w:rFonts w:ascii="黑体" w:hAnsi="黑体" w:eastAsia="黑体" w:cs="宋体"/>
          <w:b/>
          <w:bCs/>
          <w:kern w:val="0"/>
          <w:sz w:val="32"/>
          <w:szCs w:val="32"/>
        </w:rPr>
      </w:pPr>
      <w:r>
        <w:rPr>
          <w:rFonts w:hint="eastAsia" w:ascii="仿宋_GB2312" w:hAnsi="宋体" w:eastAsia="仿宋_GB2312" w:cs="宋体"/>
          <w:kern w:val="0"/>
          <w:sz w:val="32"/>
          <w:szCs w:val="32"/>
        </w:rPr>
        <w:t>2018年，</w:t>
      </w:r>
      <w:r>
        <w:rPr>
          <w:rFonts w:hint="eastAsia" w:ascii="仿宋_GB2312" w:hAnsi="仿宋_GB2312" w:eastAsia="仿宋_GB2312" w:cs="仿宋_GB2312"/>
          <w:sz w:val="32"/>
          <w:szCs w:val="32"/>
        </w:rPr>
        <w:t>接到行政诉讼共11件，维持具体行政行为或者驳回原告诉讼请求数11件。</w:t>
      </w:r>
    </w:p>
    <w:p w14:paraId="1DE1430E">
      <w:pPr>
        <w:widowControl/>
        <w:ind w:firstLine="643" w:firstLineChars="200"/>
        <w:jc w:val="left"/>
        <w:rPr>
          <w:rFonts w:ascii="黑体" w:hAnsi="黑体" w:eastAsia="黑体" w:cs="宋体"/>
          <w:b/>
          <w:bCs/>
          <w:kern w:val="0"/>
          <w:sz w:val="32"/>
          <w:szCs w:val="32"/>
        </w:rPr>
      </w:pPr>
      <w:r>
        <w:rPr>
          <w:rFonts w:hint="eastAsia" w:ascii="黑体" w:hAnsi="黑体" w:eastAsia="黑体" w:cs="宋体"/>
          <w:b/>
          <w:bCs/>
          <w:kern w:val="0"/>
          <w:sz w:val="32"/>
          <w:szCs w:val="32"/>
        </w:rPr>
        <w:t>五、信息公开存在的主要问题及改进措施</w:t>
      </w:r>
    </w:p>
    <w:p w14:paraId="2C77D5BC">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2018年,区国资委信息公开工作依法展开,有序推进,但从工作实践来看,还存在一些不足,信息公开的意识有待进一步强化,能力有待进一步提高,方式方法有待进一步改进，制度有待进一步完善,</w:t>
      </w:r>
      <w:r>
        <w:rPr>
          <w:rFonts w:hint="eastAsia"/>
        </w:rPr>
        <w:t xml:space="preserve"> </w:t>
      </w:r>
      <w:r>
        <w:rPr>
          <w:rFonts w:hint="eastAsia" w:ascii="仿宋_GB2312" w:hAnsi="宋体" w:eastAsia="仿宋_GB2312" w:cs="宋体"/>
          <w:kern w:val="0"/>
          <w:sz w:val="32"/>
          <w:szCs w:val="32"/>
        </w:rPr>
        <w:t>今后将重点从以下几方面加以改进：</w:t>
      </w:r>
    </w:p>
    <w:p w14:paraId="3C4F2A58">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一是进一步深化公开内容。进一步规范国资国企信息公开的原则、内容、程序和形式，丰富信息公开渠道，确保该公开的内容全部及时准确公开。</w:t>
      </w:r>
    </w:p>
    <w:p w14:paraId="611F3315">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二是进一步加强公开业务培训和学习，针对区政府对信息公开工作要求和国资国企信息公开制度要求，不断加强我委机关工作人员的学习和培训工作，提高信息公开业务能力。</w:t>
      </w:r>
    </w:p>
    <w:p w14:paraId="100BC58F">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三是进一步加强公开受理工作，及时做好依申请公开、网上咨询、监督投诉等事项的受理和答复工作。</w:t>
      </w:r>
    </w:p>
    <w:p w14:paraId="4D4FAC2E">
      <w:pPr>
        <w:widowControl/>
        <w:ind w:firstLine="640" w:firstLineChars="200"/>
        <w:jc w:val="left"/>
        <w:rPr>
          <w:rFonts w:ascii="仿宋_GB2312" w:hAnsi="宋体" w:eastAsia="仿宋_GB2312" w:cs="宋体"/>
          <w:kern w:val="0"/>
          <w:sz w:val="32"/>
          <w:szCs w:val="32"/>
        </w:rPr>
      </w:pPr>
    </w:p>
    <w:p w14:paraId="2113868F">
      <w:pPr>
        <w:widowControl/>
        <w:ind w:firstLine="640" w:firstLineChars="200"/>
        <w:jc w:val="left"/>
        <w:rPr>
          <w:rFonts w:ascii="仿宋_GB2312" w:hAnsi="宋体" w:eastAsia="仿宋_GB2312" w:cs="宋体"/>
          <w:kern w:val="0"/>
          <w:sz w:val="32"/>
          <w:szCs w:val="32"/>
        </w:rPr>
      </w:pPr>
    </w:p>
    <w:p w14:paraId="17F63321">
      <w:pPr>
        <w:widowControl/>
        <w:ind w:firstLine="640" w:firstLineChars="200"/>
        <w:jc w:val="left"/>
        <w:rPr>
          <w:rFonts w:ascii="仿宋_GB2312" w:hAnsi="宋体" w:eastAsia="仿宋_GB2312" w:cs="宋体"/>
          <w:kern w:val="0"/>
          <w:sz w:val="32"/>
          <w:szCs w:val="32"/>
        </w:rPr>
      </w:pPr>
    </w:p>
    <w:p w14:paraId="1F8D1E5E">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北京市东城区人民政府国有资产监督管理委员会</w:t>
      </w:r>
    </w:p>
    <w:p w14:paraId="5B24EAC2">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2019年3月</w:t>
      </w:r>
    </w:p>
    <w:p w14:paraId="0044FF15">
      <w:pPr>
        <w:widowControl/>
        <w:ind w:firstLine="640" w:firstLineChars="200"/>
        <w:jc w:val="left"/>
        <w:rPr>
          <w:rFonts w:hint="eastAsia" w:ascii="仿宋_GB2312" w:hAnsi="宋体" w:eastAsia="仿宋_GB2312" w:cs="宋体"/>
          <w:kern w:val="0"/>
          <w:sz w:val="32"/>
          <w:szCs w:val="32"/>
        </w:rPr>
      </w:pPr>
    </w:p>
    <w:p w14:paraId="3966116D">
      <w:pPr>
        <w:widowControl/>
        <w:ind w:firstLine="640" w:firstLineChars="200"/>
        <w:jc w:val="left"/>
        <w:rPr>
          <w:rFonts w:hint="eastAsia" w:ascii="仿宋_GB2312" w:hAnsi="宋体" w:eastAsia="仿宋_GB2312" w:cs="宋体"/>
          <w:kern w:val="0"/>
          <w:sz w:val="32"/>
          <w:szCs w:val="32"/>
        </w:rPr>
      </w:pPr>
    </w:p>
    <w:p w14:paraId="3A55AB4F">
      <w:pPr>
        <w:widowControl/>
        <w:ind w:firstLine="640" w:firstLineChars="200"/>
        <w:jc w:val="left"/>
        <w:rPr>
          <w:rFonts w:hint="eastAsia" w:ascii="仿宋_GB2312" w:hAnsi="宋体" w:eastAsia="仿宋_GB2312" w:cs="宋体"/>
          <w:kern w:val="0"/>
          <w:sz w:val="32"/>
          <w:szCs w:val="32"/>
        </w:rPr>
      </w:pPr>
    </w:p>
    <w:p w14:paraId="536A2884">
      <w:pPr>
        <w:widowControl/>
        <w:ind w:firstLine="640" w:firstLineChars="200"/>
        <w:jc w:val="left"/>
        <w:rPr>
          <w:rFonts w:hint="eastAsia" w:ascii="仿宋_GB2312" w:hAnsi="宋体" w:eastAsia="仿宋_GB2312" w:cs="宋体"/>
          <w:kern w:val="0"/>
          <w:sz w:val="32"/>
          <w:szCs w:val="32"/>
        </w:rPr>
      </w:pPr>
    </w:p>
    <w:tbl>
      <w:tblPr>
        <w:tblStyle w:val="6"/>
        <w:tblW w:w="8237" w:type="dxa"/>
        <w:tblInd w:w="93" w:type="dxa"/>
        <w:tblLayout w:type="fixed"/>
        <w:tblCellMar>
          <w:top w:w="0" w:type="dxa"/>
          <w:left w:w="108" w:type="dxa"/>
          <w:bottom w:w="0" w:type="dxa"/>
          <w:right w:w="108" w:type="dxa"/>
        </w:tblCellMar>
      </w:tblPr>
      <w:tblGrid>
        <w:gridCol w:w="6678"/>
        <w:gridCol w:w="850"/>
        <w:gridCol w:w="709"/>
      </w:tblGrid>
      <w:tr w14:paraId="1C305413">
        <w:tblPrEx>
          <w:tblCellMar>
            <w:top w:w="0" w:type="dxa"/>
            <w:left w:w="108" w:type="dxa"/>
            <w:bottom w:w="0" w:type="dxa"/>
            <w:right w:w="108" w:type="dxa"/>
          </w:tblCellMar>
        </w:tblPrEx>
        <w:trPr>
          <w:trHeight w:val="799" w:hRule="atLeast"/>
        </w:trPr>
        <w:tc>
          <w:tcPr>
            <w:tcW w:w="8237" w:type="dxa"/>
            <w:gridSpan w:val="3"/>
            <w:tcBorders>
              <w:top w:val="nil"/>
              <w:left w:val="nil"/>
              <w:bottom w:val="nil"/>
              <w:right w:val="nil"/>
            </w:tcBorders>
            <w:shd w:val="clear" w:color="000000" w:fill="auto"/>
            <w:vAlign w:val="bottom"/>
          </w:tcPr>
          <w:p w14:paraId="0A30A782">
            <w:pPr>
              <w:widowControl/>
              <w:jc w:val="center"/>
              <w:rPr>
                <w:rFonts w:ascii="Arial" w:hAnsi="Arial" w:eastAsia="宋体" w:cs="Arial"/>
                <w:b/>
                <w:bCs/>
                <w:color w:val="FF8080"/>
                <w:kern w:val="0"/>
                <w:sz w:val="24"/>
                <w:szCs w:val="24"/>
              </w:rPr>
            </w:pPr>
            <w:r>
              <w:rPr>
                <w:rFonts w:ascii="Arial" w:hAnsi="Arial" w:eastAsia="宋体" w:cs="Arial"/>
                <w:b/>
                <w:bCs/>
                <w:color w:val="FF8080"/>
                <w:kern w:val="0"/>
                <w:sz w:val="24"/>
                <w:szCs w:val="24"/>
              </w:rPr>
              <w:t>政府信息公开情况统计表</w:t>
            </w:r>
            <w:r>
              <w:rPr>
                <w:rFonts w:ascii="Arial" w:hAnsi="Arial" w:eastAsia="宋体" w:cs="Arial"/>
                <w:b/>
                <w:bCs/>
                <w:color w:val="FF8080"/>
                <w:kern w:val="0"/>
                <w:sz w:val="24"/>
                <w:szCs w:val="24"/>
              </w:rPr>
              <w:br w:type="textWrapping"/>
            </w:r>
            <w:r>
              <w:rPr>
                <w:rFonts w:ascii="Arial" w:hAnsi="Arial" w:eastAsia="宋体" w:cs="Arial"/>
                <w:b/>
                <w:bCs/>
                <w:color w:val="FF8080"/>
                <w:kern w:val="0"/>
                <w:sz w:val="24"/>
                <w:szCs w:val="24"/>
              </w:rPr>
              <w:t>（2018年度）</w:t>
            </w:r>
          </w:p>
        </w:tc>
      </w:tr>
      <w:tr w14:paraId="7A3F0BF2">
        <w:tblPrEx>
          <w:tblCellMar>
            <w:top w:w="0" w:type="dxa"/>
            <w:left w:w="108" w:type="dxa"/>
            <w:bottom w:w="0" w:type="dxa"/>
            <w:right w:w="108" w:type="dxa"/>
          </w:tblCellMar>
        </w:tblPrEx>
        <w:trPr>
          <w:trHeight w:val="255" w:hRule="atLeast"/>
        </w:trPr>
        <w:tc>
          <w:tcPr>
            <w:tcW w:w="6678" w:type="dxa"/>
            <w:tcBorders>
              <w:top w:val="nil"/>
              <w:left w:val="nil"/>
              <w:bottom w:val="nil"/>
              <w:right w:val="nil"/>
            </w:tcBorders>
            <w:shd w:val="clear" w:color="auto" w:fill="auto"/>
            <w:noWrap/>
            <w:vAlign w:val="bottom"/>
          </w:tcPr>
          <w:p w14:paraId="02BA3360">
            <w:pPr>
              <w:widowControl/>
              <w:jc w:val="left"/>
              <w:rPr>
                <w:rFonts w:ascii="宋体" w:hAnsi="宋体" w:eastAsia="宋体" w:cs="Arial"/>
                <w:kern w:val="0"/>
                <w:sz w:val="20"/>
                <w:szCs w:val="20"/>
              </w:rPr>
            </w:pPr>
            <w:r>
              <w:rPr>
                <w:rFonts w:hint="eastAsia" w:ascii="宋体" w:hAnsi="宋体" w:eastAsia="宋体" w:cs="Arial"/>
                <w:kern w:val="0"/>
                <w:sz w:val="20"/>
                <w:szCs w:val="20"/>
              </w:rPr>
              <w:t>填报单位（盖章）：东城区国资委</w:t>
            </w:r>
          </w:p>
        </w:tc>
        <w:tc>
          <w:tcPr>
            <w:tcW w:w="850" w:type="dxa"/>
            <w:tcBorders>
              <w:top w:val="nil"/>
              <w:left w:val="nil"/>
              <w:bottom w:val="nil"/>
              <w:right w:val="nil"/>
            </w:tcBorders>
            <w:shd w:val="clear" w:color="000000" w:fill="FFFFFF"/>
            <w:noWrap/>
            <w:vAlign w:val="center"/>
          </w:tcPr>
          <w:p w14:paraId="23F11EB4">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nil"/>
              <w:bottom w:val="nil"/>
              <w:right w:val="nil"/>
            </w:tcBorders>
            <w:shd w:val="clear" w:color="000000" w:fill="FFFFFF"/>
            <w:noWrap/>
            <w:vAlign w:val="center"/>
          </w:tcPr>
          <w:p w14:paraId="45A4954C">
            <w:pPr>
              <w:widowControl/>
              <w:jc w:val="center"/>
              <w:rPr>
                <w:rFonts w:ascii="Arial" w:hAnsi="Arial" w:eastAsia="宋体" w:cs="Arial"/>
                <w:kern w:val="0"/>
                <w:sz w:val="20"/>
                <w:szCs w:val="20"/>
              </w:rPr>
            </w:pPr>
            <w:r>
              <w:rPr>
                <w:rFonts w:ascii="Arial" w:hAnsi="Arial" w:eastAsia="宋体" w:cs="Arial"/>
                <w:kern w:val="0"/>
                <w:sz w:val="20"/>
                <w:szCs w:val="20"/>
              </w:rPr>
              <w:t>　</w:t>
            </w:r>
          </w:p>
        </w:tc>
      </w:tr>
      <w:tr w14:paraId="5C305932">
        <w:tblPrEx>
          <w:tblCellMar>
            <w:top w:w="0" w:type="dxa"/>
            <w:left w:w="108" w:type="dxa"/>
            <w:bottom w:w="0" w:type="dxa"/>
            <w:right w:w="108" w:type="dxa"/>
          </w:tblCellMar>
        </w:tblPrEx>
        <w:trPr>
          <w:trHeight w:val="435" w:hRule="atLeast"/>
        </w:trPr>
        <w:tc>
          <w:tcPr>
            <w:tcW w:w="6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36FAE">
            <w:pPr>
              <w:widowControl/>
              <w:jc w:val="left"/>
              <w:rPr>
                <w:rFonts w:ascii="Arial" w:hAnsi="Arial" w:eastAsia="宋体" w:cs="Arial"/>
                <w:kern w:val="0"/>
                <w:sz w:val="20"/>
                <w:szCs w:val="20"/>
              </w:rPr>
            </w:pPr>
            <w:r>
              <w:rPr>
                <w:rFonts w:ascii="Arial" w:hAnsi="Arial" w:eastAsia="宋体" w:cs="Arial"/>
                <w:kern w:val="0"/>
                <w:sz w:val="20"/>
                <w:szCs w:val="20"/>
              </w:rPr>
              <w:t>统 计 指 标</w:t>
            </w:r>
          </w:p>
        </w:tc>
        <w:tc>
          <w:tcPr>
            <w:tcW w:w="850" w:type="dxa"/>
            <w:tcBorders>
              <w:top w:val="single" w:color="000000" w:sz="4" w:space="0"/>
              <w:left w:val="nil"/>
              <w:bottom w:val="single" w:color="000000" w:sz="4" w:space="0"/>
              <w:right w:val="single" w:color="000000" w:sz="4" w:space="0"/>
            </w:tcBorders>
            <w:shd w:val="clear" w:color="000000" w:fill="FFFFFF"/>
            <w:vAlign w:val="center"/>
          </w:tcPr>
          <w:p w14:paraId="683D11D0">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709" w:type="dxa"/>
            <w:tcBorders>
              <w:top w:val="single" w:color="000000" w:sz="4" w:space="0"/>
              <w:left w:val="nil"/>
              <w:bottom w:val="single" w:color="000000" w:sz="4" w:space="0"/>
              <w:right w:val="single" w:color="000000" w:sz="4" w:space="0"/>
            </w:tcBorders>
            <w:shd w:val="clear" w:color="auto" w:fill="auto"/>
            <w:noWrap/>
            <w:vAlign w:val="bottom"/>
          </w:tcPr>
          <w:p w14:paraId="4531D5C2">
            <w:pPr>
              <w:widowControl/>
              <w:jc w:val="left"/>
              <w:rPr>
                <w:rFonts w:ascii="Arial" w:hAnsi="Arial" w:eastAsia="宋体" w:cs="Arial"/>
                <w:kern w:val="0"/>
                <w:sz w:val="20"/>
                <w:szCs w:val="20"/>
              </w:rPr>
            </w:pPr>
            <w:r>
              <w:rPr>
                <w:rFonts w:ascii="Arial" w:hAnsi="Arial" w:eastAsia="宋体" w:cs="Arial"/>
                <w:kern w:val="0"/>
                <w:sz w:val="20"/>
                <w:szCs w:val="20"/>
              </w:rPr>
              <w:t>统计数</w:t>
            </w:r>
          </w:p>
        </w:tc>
      </w:tr>
      <w:tr w14:paraId="46DD9FD5">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97E7A0C">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850" w:type="dxa"/>
            <w:tcBorders>
              <w:top w:val="nil"/>
              <w:left w:val="nil"/>
              <w:bottom w:val="nil"/>
              <w:right w:val="nil"/>
            </w:tcBorders>
            <w:shd w:val="clear" w:color="000000" w:fill="FFFFFF"/>
            <w:noWrap/>
            <w:vAlign w:val="center"/>
          </w:tcPr>
          <w:p w14:paraId="53CFE37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single" w:color="000000" w:sz="4" w:space="0"/>
              <w:bottom w:val="single" w:color="000000" w:sz="4" w:space="0"/>
              <w:right w:val="single" w:color="000000" w:sz="4" w:space="0"/>
            </w:tcBorders>
            <w:shd w:val="clear" w:color="auto" w:fill="auto"/>
            <w:noWrap/>
            <w:vAlign w:val="bottom"/>
          </w:tcPr>
          <w:p w14:paraId="6C149DBC">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485A0DA6">
        <w:tblPrEx>
          <w:tblCellMar>
            <w:top w:w="0" w:type="dxa"/>
            <w:left w:w="108" w:type="dxa"/>
            <w:bottom w:w="0" w:type="dxa"/>
            <w:right w:w="108" w:type="dxa"/>
          </w:tblCellMar>
        </w:tblPrEx>
        <w:trPr>
          <w:trHeight w:val="360"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AE5153F">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850" w:type="dxa"/>
            <w:tcBorders>
              <w:top w:val="single" w:color="000000" w:sz="4" w:space="0"/>
              <w:left w:val="nil"/>
              <w:bottom w:val="single" w:color="000000" w:sz="4" w:space="0"/>
              <w:right w:val="single" w:color="000000" w:sz="4" w:space="0"/>
            </w:tcBorders>
            <w:shd w:val="clear" w:color="000000" w:fill="FFFFFF"/>
            <w:vAlign w:val="center"/>
          </w:tcPr>
          <w:p w14:paraId="75D6E2F6">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2381C9A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D57256C">
        <w:tblPrEx>
          <w:tblCellMar>
            <w:top w:w="0" w:type="dxa"/>
            <w:left w:w="108" w:type="dxa"/>
            <w:bottom w:w="0" w:type="dxa"/>
            <w:right w:w="108" w:type="dxa"/>
          </w:tblCellMar>
        </w:tblPrEx>
        <w:trPr>
          <w:trHeight w:val="360"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671F93D">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850" w:type="dxa"/>
            <w:tcBorders>
              <w:top w:val="nil"/>
              <w:left w:val="nil"/>
              <w:bottom w:val="single" w:color="000000" w:sz="4" w:space="0"/>
              <w:right w:val="single" w:color="000000" w:sz="4" w:space="0"/>
            </w:tcBorders>
            <w:shd w:val="clear" w:color="000000" w:fill="FFFFFF"/>
            <w:vAlign w:val="center"/>
          </w:tcPr>
          <w:p w14:paraId="220311BA">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504D4C5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E10A67C">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3F3EF861">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850" w:type="dxa"/>
            <w:tcBorders>
              <w:top w:val="nil"/>
              <w:left w:val="nil"/>
              <w:bottom w:val="single" w:color="000000" w:sz="4" w:space="0"/>
              <w:right w:val="single" w:color="000000" w:sz="4" w:space="0"/>
            </w:tcBorders>
            <w:shd w:val="clear" w:color="000000" w:fill="FFFFFF"/>
            <w:vAlign w:val="center"/>
          </w:tcPr>
          <w:p w14:paraId="0D9F060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605958B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51A8E43">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3CA18112">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850" w:type="dxa"/>
            <w:tcBorders>
              <w:top w:val="nil"/>
              <w:left w:val="nil"/>
              <w:bottom w:val="single" w:color="000000" w:sz="4" w:space="0"/>
              <w:right w:val="single" w:color="000000" w:sz="4" w:space="0"/>
            </w:tcBorders>
            <w:shd w:val="clear" w:color="000000" w:fill="FFFFFF"/>
            <w:vAlign w:val="center"/>
          </w:tcPr>
          <w:p w14:paraId="1C2AACD7">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0D1C38D0">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7D06E7E2">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CF509BA">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w:t>
            </w:r>
            <w:r>
              <w:rPr>
                <w:rFonts w:hint="eastAsia" w:ascii="Arial" w:hAnsi="Arial" w:eastAsia="宋体" w:cs="Arial"/>
                <w:kern w:val="0"/>
                <w:sz w:val="20"/>
                <w:szCs w:val="20"/>
                <w:lang w:eastAsia="zh-CN"/>
              </w:rPr>
              <w:t>“三公”经费</w:t>
            </w:r>
            <w:r>
              <w:rPr>
                <w:rFonts w:ascii="Arial" w:hAnsi="Arial" w:eastAsia="宋体" w:cs="Arial"/>
                <w:kern w:val="0"/>
                <w:sz w:val="20"/>
                <w:szCs w:val="20"/>
              </w:rPr>
              <w:t>和行政经费信息数</w:t>
            </w:r>
          </w:p>
        </w:tc>
        <w:tc>
          <w:tcPr>
            <w:tcW w:w="850" w:type="dxa"/>
            <w:tcBorders>
              <w:top w:val="nil"/>
              <w:left w:val="nil"/>
              <w:bottom w:val="single" w:color="000000" w:sz="4" w:space="0"/>
              <w:right w:val="single" w:color="000000" w:sz="4" w:space="0"/>
            </w:tcBorders>
            <w:shd w:val="clear" w:color="000000" w:fill="FFFFFF"/>
            <w:vAlign w:val="center"/>
          </w:tcPr>
          <w:p w14:paraId="0066CA81">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089F06CF">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21350AC4">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7C04367">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850" w:type="dxa"/>
            <w:tcBorders>
              <w:top w:val="nil"/>
              <w:left w:val="nil"/>
              <w:bottom w:val="single" w:color="000000" w:sz="4" w:space="0"/>
              <w:right w:val="single" w:color="000000" w:sz="4" w:space="0"/>
            </w:tcBorders>
            <w:shd w:val="clear" w:color="000000" w:fill="FFFFFF"/>
            <w:vAlign w:val="center"/>
          </w:tcPr>
          <w:p w14:paraId="00B57383">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7CB1506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E82D4AB">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D69E5B2">
            <w:pPr>
              <w:widowControl/>
              <w:jc w:val="left"/>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850" w:type="dxa"/>
            <w:tcBorders>
              <w:top w:val="nil"/>
              <w:left w:val="nil"/>
              <w:bottom w:val="single" w:color="000000" w:sz="4" w:space="0"/>
              <w:right w:val="single" w:color="000000" w:sz="4" w:space="0"/>
            </w:tcBorders>
            <w:shd w:val="clear" w:color="000000" w:fill="FFFFFF"/>
            <w:vAlign w:val="center"/>
          </w:tcPr>
          <w:p w14:paraId="24FBCD3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7FA6809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79D5370">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35EC203">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850" w:type="dxa"/>
            <w:tcBorders>
              <w:top w:val="nil"/>
              <w:left w:val="nil"/>
              <w:bottom w:val="single" w:color="000000" w:sz="4" w:space="0"/>
              <w:right w:val="single" w:color="000000" w:sz="4" w:space="0"/>
            </w:tcBorders>
            <w:shd w:val="clear" w:color="000000" w:fill="FFFFFF"/>
            <w:vAlign w:val="center"/>
          </w:tcPr>
          <w:p w14:paraId="1CB06F83">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3B13F8E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BC9248F">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2DC7E73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850" w:type="dxa"/>
            <w:tcBorders>
              <w:top w:val="nil"/>
              <w:left w:val="nil"/>
              <w:bottom w:val="single" w:color="000000" w:sz="4" w:space="0"/>
              <w:right w:val="single" w:color="000000" w:sz="4" w:space="0"/>
            </w:tcBorders>
            <w:shd w:val="clear" w:color="000000" w:fill="FFFFFF"/>
            <w:vAlign w:val="center"/>
          </w:tcPr>
          <w:p w14:paraId="51C1C35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1B91E31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F7D2CD9">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CBF4FE8">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850" w:type="dxa"/>
            <w:tcBorders>
              <w:top w:val="nil"/>
              <w:left w:val="nil"/>
              <w:bottom w:val="single" w:color="000000" w:sz="4" w:space="0"/>
              <w:right w:val="single" w:color="000000" w:sz="4" w:space="0"/>
            </w:tcBorders>
            <w:shd w:val="clear" w:color="000000" w:fill="FFFFFF"/>
            <w:vAlign w:val="center"/>
          </w:tcPr>
          <w:p w14:paraId="1831D13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56FB333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35B2869">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5891ACA">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850" w:type="dxa"/>
            <w:tcBorders>
              <w:top w:val="nil"/>
              <w:left w:val="nil"/>
              <w:bottom w:val="single" w:color="000000" w:sz="4" w:space="0"/>
              <w:right w:val="single" w:color="000000" w:sz="4" w:space="0"/>
            </w:tcBorders>
            <w:shd w:val="clear" w:color="000000" w:fill="FFFFFF"/>
            <w:vAlign w:val="center"/>
          </w:tcPr>
          <w:p w14:paraId="58C4FA0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1BB948E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A41357B">
        <w:tblPrEx>
          <w:tblCellMar>
            <w:top w:w="0" w:type="dxa"/>
            <w:left w:w="108" w:type="dxa"/>
            <w:bottom w:w="0" w:type="dxa"/>
            <w:right w:w="108" w:type="dxa"/>
          </w:tblCellMar>
        </w:tblPrEx>
        <w:trPr>
          <w:trHeight w:val="360"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2EA08B25">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850" w:type="dxa"/>
            <w:tcBorders>
              <w:top w:val="nil"/>
              <w:left w:val="nil"/>
              <w:bottom w:val="single" w:color="000000" w:sz="4" w:space="0"/>
              <w:right w:val="single" w:color="000000" w:sz="4" w:space="0"/>
            </w:tcBorders>
            <w:shd w:val="clear" w:color="000000" w:fill="FFFFFF"/>
            <w:vAlign w:val="center"/>
          </w:tcPr>
          <w:p w14:paraId="40F5288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04A81A7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A6AE5DD">
        <w:tblPrEx>
          <w:tblCellMar>
            <w:top w:w="0" w:type="dxa"/>
            <w:left w:w="108" w:type="dxa"/>
            <w:bottom w:w="0" w:type="dxa"/>
            <w:right w:w="108" w:type="dxa"/>
          </w:tblCellMar>
        </w:tblPrEx>
        <w:trPr>
          <w:trHeight w:val="360"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6B124431">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850" w:type="dxa"/>
            <w:tcBorders>
              <w:top w:val="nil"/>
              <w:left w:val="nil"/>
              <w:bottom w:val="single" w:color="000000" w:sz="4" w:space="0"/>
              <w:right w:val="single" w:color="000000" w:sz="4" w:space="0"/>
            </w:tcBorders>
            <w:shd w:val="clear" w:color="000000" w:fill="FFFFFF"/>
            <w:vAlign w:val="center"/>
          </w:tcPr>
          <w:p w14:paraId="76BB131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3E48E5F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6F35D78">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69984741">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850" w:type="dxa"/>
            <w:tcBorders>
              <w:top w:val="nil"/>
              <w:left w:val="nil"/>
              <w:bottom w:val="single" w:color="000000" w:sz="4" w:space="0"/>
              <w:right w:val="single" w:color="000000" w:sz="4" w:space="0"/>
            </w:tcBorders>
            <w:shd w:val="clear" w:color="000000" w:fill="FFFFFF"/>
            <w:vAlign w:val="center"/>
          </w:tcPr>
          <w:p w14:paraId="4F7CD03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14B817B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C3DC0E5">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8E61D52">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850" w:type="dxa"/>
            <w:tcBorders>
              <w:top w:val="nil"/>
              <w:left w:val="nil"/>
              <w:bottom w:val="single" w:color="000000" w:sz="4" w:space="0"/>
              <w:right w:val="single" w:color="000000" w:sz="4" w:space="0"/>
            </w:tcBorders>
            <w:shd w:val="clear" w:color="000000" w:fill="FFFFFF"/>
            <w:vAlign w:val="center"/>
          </w:tcPr>
          <w:p w14:paraId="45FC2AE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3E6B68D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0999CEE">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C6BB41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850" w:type="dxa"/>
            <w:tcBorders>
              <w:top w:val="nil"/>
              <w:left w:val="nil"/>
              <w:bottom w:val="single" w:color="000000" w:sz="4" w:space="0"/>
              <w:right w:val="single" w:color="000000" w:sz="4" w:space="0"/>
            </w:tcBorders>
            <w:shd w:val="clear" w:color="000000" w:fill="FFFFFF"/>
            <w:vAlign w:val="center"/>
          </w:tcPr>
          <w:p w14:paraId="1B117BF8">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19C9586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1D5A328">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D8E4E7C">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850" w:type="dxa"/>
            <w:tcBorders>
              <w:top w:val="nil"/>
              <w:left w:val="nil"/>
              <w:bottom w:val="single" w:color="000000" w:sz="4" w:space="0"/>
              <w:right w:val="single" w:color="000000" w:sz="4" w:space="0"/>
            </w:tcBorders>
            <w:shd w:val="clear" w:color="000000" w:fill="FFFFFF"/>
            <w:vAlign w:val="center"/>
          </w:tcPr>
          <w:p w14:paraId="650B715A">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nil"/>
              <w:bottom w:val="single" w:color="000000" w:sz="4" w:space="0"/>
              <w:right w:val="single" w:color="000000" w:sz="4" w:space="0"/>
            </w:tcBorders>
            <w:shd w:val="clear" w:color="auto" w:fill="auto"/>
            <w:noWrap/>
            <w:vAlign w:val="bottom"/>
          </w:tcPr>
          <w:p w14:paraId="58E34038">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0A96A73">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25AA069">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850" w:type="dxa"/>
            <w:tcBorders>
              <w:top w:val="nil"/>
              <w:left w:val="nil"/>
              <w:bottom w:val="single" w:color="000000" w:sz="4" w:space="0"/>
              <w:right w:val="single" w:color="000000" w:sz="4" w:space="0"/>
            </w:tcBorders>
            <w:shd w:val="clear" w:color="000000" w:fill="FFFFFF"/>
            <w:vAlign w:val="center"/>
          </w:tcPr>
          <w:p w14:paraId="483F7A1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36BA9C9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942DE45">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48153F1">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850" w:type="dxa"/>
            <w:tcBorders>
              <w:top w:val="nil"/>
              <w:left w:val="nil"/>
              <w:bottom w:val="single" w:color="000000" w:sz="4" w:space="0"/>
              <w:right w:val="single" w:color="000000" w:sz="4" w:space="0"/>
            </w:tcBorders>
            <w:shd w:val="clear" w:color="000000" w:fill="FFFFFF"/>
            <w:vAlign w:val="center"/>
          </w:tcPr>
          <w:p w14:paraId="0163A75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0D23369C">
            <w:pPr>
              <w:widowControl/>
              <w:jc w:val="left"/>
              <w:rPr>
                <w:rFonts w:ascii="Arial" w:hAnsi="Arial" w:eastAsia="宋体" w:cs="Arial"/>
                <w:kern w:val="0"/>
                <w:sz w:val="20"/>
                <w:szCs w:val="20"/>
              </w:rPr>
            </w:pPr>
            <w:r>
              <w:rPr>
                <w:rFonts w:ascii="Arial" w:hAnsi="Arial" w:eastAsia="宋体" w:cs="Arial"/>
                <w:kern w:val="0"/>
                <w:sz w:val="20"/>
                <w:szCs w:val="20"/>
              </w:rPr>
              <w:t>115</w:t>
            </w:r>
          </w:p>
        </w:tc>
      </w:tr>
      <w:tr w14:paraId="7DB5CAEC">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2544961A">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850" w:type="dxa"/>
            <w:tcBorders>
              <w:top w:val="nil"/>
              <w:left w:val="nil"/>
              <w:bottom w:val="single" w:color="000000" w:sz="4" w:space="0"/>
              <w:right w:val="single" w:color="000000" w:sz="4" w:space="0"/>
            </w:tcBorders>
            <w:shd w:val="clear" w:color="000000" w:fill="FFFFFF"/>
            <w:vAlign w:val="center"/>
          </w:tcPr>
          <w:p w14:paraId="32DFCAC9">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3B6283FB">
            <w:pPr>
              <w:widowControl/>
              <w:jc w:val="left"/>
              <w:rPr>
                <w:rFonts w:ascii="Arial" w:hAnsi="Arial" w:eastAsia="宋体" w:cs="Arial"/>
                <w:kern w:val="0"/>
                <w:sz w:val="20"/>
                <w:szCs w:val="20"/>
              </w:rPr>
            </w:pPr>
            <w:r>
              <w:rPr>
                <w:rFonts w:ascii="Arial" w:hAnsi="Arial" w:eastAsia="宋体" w:cs="Arial"/>
                <w:kern w:val="0"/>
                <w:sz w:val="20"/>
                <w:szCs w:val="20"/>
              </w:rPr>
              <w:t>194</w:t>
            </w:r>
          </w:p>
        </w:tc>
      </w:tr>
      <w:tr w14:paraId="72D808B1">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4BCF16A">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850" w:type="dxa"/>
            <w:tcBorders>
              <w:top w:val="nil"/>
              <w:left w:val="nil"/>
              <w:bottom w:val="single" w:color="000000" w:sz="4" w:space="0"/>
              <w:right w:val="single" w:color="000000" w:sz="4" w:space="0"/>
            </w:tcBorders>
            <w:shd w:val="clear" w:color="000000" w:fill="FFFFFF"/>
            <w:vAlign w:val="center"/>
          </w:tcPr>
          <w:p w14:paraId="1C994F2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300EDAE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660BE95">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9A44B5D">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850" w:type="dxa"/>
            <w:tcBorders>
              <w:top w:val="nil"/>
              <w:left w:val="nil"/>
              <w:bottom w:val="single" w:color="000000" w:sz="4" w:space="0"/>
              <w:right w:val="single" w:color="000000" w:sz="4" w:space="0"/>
            </w:tcBorders>
            <w:shd w:val="clear" w:color="000000" w:fill="FFFFFF"/>
            <w:vAlign w:val="center"/>
          </w:tcPr>
          <w:p w14:paraId="4128CA36">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709" w:type="dxa"/>
            <w:tcBorders>
              <w:top w:val="nil"/>
              <w:left w:val="nil"/>
              <w:bottom w:val="single" w:color="000000" w:sz="4" w:space="0"/>
              <w:right w:val="single" w:color="000000" w:sz="4" w:space="0"/>
            </w:tcBorders>
            <w:shd w:val="clear" w:color="auto" w:fill="auto"/>
            <w:noWrap/>
            <w:vAlign w:val="bottom"/>
          </w:tcPr>
          <w:p w14:paraId="4CC80E0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74D06B2">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E325165">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850" w:type="dxa"/>
            <w:tcBorders>
              <w:top w:val="nil"/>
              <w:left w:val="nil"/>
              <w:bottom w:val="single" w:color="000000" w:sz="4" w:space="0"/>
              <w:right w:val="single" w:color="000000" w:sz="4" w:space="0"/>
            </w:tcBorders>
            <w:shd w:val="clear" w:color="000000" w:fill="FFFFFF"/>
            <w:vAlign w:val="center"/>
          </w:tcPr>
          <w:p w14:paraId="7EA33370">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nil"/>
              <w:bottom w:val="single" w:color="000000" w:sz="4" w:space="0"/>
              <w:right w:val="single" w:color="000000" w:sz="4" w:space="0"/>
            </w:tcBorders>
            <w:shd w:val="clear" w:color="auto" w:fill="auto"/>
            <w:noWrap/>
            <w:vAlign w:val="bottom"/>
          </w:tcPr>
          <w:p w14:paraId="77B9A9C5">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0F3F0AF4">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67C79F20">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850" w:type="dxa"/>
            <w:tcBorders>
              <w:top w:val="nil"/>
              <w:left w:val="nil"/>
              <w:bottom w:val="single" w:color="000000" w:sz="4" w:space="0"/>
              <w:right w:val="single" w:color="000000" w:sz="4" w:space="0"/>
            </w:tcBorders>
            <w:shd w:val="clear" w:color="000000" w:fill="FFFFFF"/>
            <w:vAlign w:val="center"/>
          </w:tcPr>
          <w:p w14:paraId="56897CD4">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58392B6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4946574">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FC9B836">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850" w:type="dxa"/>
            <w:tcBorders>
              <w:top w:val="nil"/>
              <w:left w:val="nil"/>
              <w:bottom w:val="single" w:color="000000" w:sz="4" w:space="0"/>
              <w:right w:val="single" w:color="000000" w:sz="4" w:space="0"/>
            </w:tcBorders>
            <w:shd w:val="clear" w:color="000000" w:fill="FFFFFF"/>
            <w:vAlign w:val="center"/>
          </w:tcPr>
          <w:p w14:paraId="412EC8A4">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nil"/>
              <w:bottom w:val="single" w:color="000000" w:sz="4" w:space="0"/>
              <w:right w:val="single" w:color="000000" w:sz="4" w:space="0"/>
            </w:tcBorders>
            <w:shd w:val="clear" w:color="auto" w:fill="auto"/>
            <w:noWrap/>
            <w:vAlign w:val="bottom"/>
          </w:tcPr>
          <w:p w14:paraId="4B1F0F79">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326D0343">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F4B7A78">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850" w:type="dxa"/>
            <w:tcBorders>
              <w:top w:val="nil"/>
              <w:left w:val="nil"/>
              <w:bottom w:val="single" w:color="000000" w:sz="4" w:space="0"/>
              <w:right w:val="single" w:color="000000" w:sz="4" w:space="0"/>
            </w:tcBorders>
            <w:shd w:val="clear" w:color="000000" w:fill="FFFFFF"/>
            <w:vAlign w:val="center"/>
          </w:tcPr>
          <w:p w14:paraId="5D833C02">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7882C8A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2798F68">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8989CFB">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850" w:type="dxa"/>
            <w:tcBorders>
              <w:top w:val="nil"/>
              <w:left w:val="nil"/>
              <w:bottom w:val="single" w:color="000000" w:sz="4" w:space="0"/>
              <w:right w:val="single" w:color="000000" w:sz="4" w:space="0"/>
            </w:tcBorders>
            <w:shd w:val="clear" w:color="000000" w:fill="FFFFFF"/>
            <w:vAlign w:val="center"/>
          </w:tcPr>
          <w:p w14:paraId="2EFECFB8">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004B1E2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21FDBE7">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78E28D3">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850" w:type="dxa"/>
            <w:tcBorders>
              <w:top w:val="nil"/>
              <w:left w:val="nil"/>
              <w:bottom w:val="single" w:color="000000" w:sz="4" w:space="0"/>
              <w:right w:val="single" w:color="000000" w:sz="4" w:space="0"/>
            </w:tcBorders>
            <w:shd w:val="clear" w:color="000000" w:fill="FFFFFF"/>
            <w:vAlign w:val="center"/>
          </w:tcPr>
          <w:p w14:paraId="626FE896">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6BC82C2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5470B98">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2B932BAC">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850" w:type="dxa"/>
            <w:tcBorders>
              <w:top w:val="nil"/>
              <w:left w:val="nil"/>
              <w:bottom w:val="single" w:color="000000" w:sz="4" w:space="0"/>
              <w:right w:val="single" w:color="000000" w:sz="4" w:space="0"/>
            </w:tcBorders>
            <w:shd w:val="clear" w:color="000000" w:fill="FFFFFF"/>
            <w:vAlign w:val="center"/>
          </w:tcPr>
          <w:p w14:paraId="4B4B710A">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1F2BB75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B9E6D2F">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2234155D">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850" w:type="dxa"/>
            <w:tcBorders>
              <w:top w:val="nil"/>
              <w:left w:val="nil"/>
              <w:bottom w:val="single" w:color="000000" w:sz="4" w:space="0"/>
              <w:right w:val="single" w:color="000000" w:sz="4" w:space="0"/>
            </w:tcBorders>
            <w:shd w:val="clear" w:color="000000" w:fill="FFFFFF"/>
            <w:vAlign w:val="center"/>
          </w:tcPr>
          <w:p w14:paraId="2703AE0A">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709" w:type="dxa"/>
            <w:tcBorders>
              <w:top w:val="nil"/>
              <w:left w:val="nil"/>
              <w:bottom w:val="single" w:color="000000" w:sz="4" w:space="0"/>
              <w:right w:val="single" w:color="000000" w:sz="4" w:space="0"/>
            </w:tcBorders>
            <w:shd w:val="clear" w:color="auto" w:fill="auto"/>
            <w:noWrap/>
            <w:vAlign w:val="bottom"/>
          </w:tcPr>
          <w:p w14:paraId="3C44743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E04DF29">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7C4B29C">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850" w:type="dxa"/>
            <w:tcBorders>
              <w:top w:val="nil"/>
              <w:left w:val="nil"/>
              <w:bottom w:val="single" w:color="000000" w:sz="4" w:space="0"/>
              <w:right w:val="single" w:color="000000" w:sz="4" w:space="0"/>
            </w:tcBorders>
            <w:shd w:val="clear" w:color="000000" w:fill="FFFFFF"/>
            <w:vAlign w:val="center"/>
          </w:tcPr>
          <w:p w14:paraId="600A7AA7">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12A97E9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801944F">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5DB4330">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850" w:type="dxa"/>
            <w:tcBorders>
              <w:top w:val="nil"/>
              <w:left w:val="nil"/>
              <w:bottom w:val="single" w:color="000000" w:sz="4" w:space="0"/>
              <w:right w:val="single" w:color="000000" w:sz="4" w:space="0"/>
            </w:tcBorders>
            <w:shd w:val="clear" w:color="000000" w:fill="FFFFFF"/>
            <w:vAlign w:val="center"/>
          </w:tcPr>
          <w:p w14:paraId="7B98B789">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2E6EA1D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AA77DAF">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3D98FD9">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850" w:type="dxa"/>
            <w:tcBorders>
              <w:top w:val="nil"/>
              <w:left w:val="nil"/>
              <w:bottom w:val="single" w:color="000000" w:sz="4" w:space="0"/>
              <w:right w:val="single" w:color="000000" w:sz="4" w:space="0"/>
            </w:tcBorders>
            <w:shd w:val="clear" w:color="000000" w:fill="FFFFFF"/>
            <w:vAlign w:val="center"/>
          </w:tcPr>
          <w:p w14:paraId="4E0333A1">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nil"/>
              <w:bottom w:val="single" w:color="000000" w:sz="4" w:space="0"/>
              <w:right w:val="single" w:color="000000" w:sz="4" w:space="0"/>
            </w:tcBorders>
            <w:shd w:val="clear" w:color="auto" w:fill="auto"/>
            <w:noWrap/>
            <w:vAlign w:val="bottom"/>
          </w:tcPr>
          <w:p w14:paraId="19FCE817">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760D562F">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95066E7">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850" w:type="dxa"/>
            <w:tcBorders>
              <w:top w:val="nil"/>
              <w:left w:val="nil"/>
              <w:bottom w:val="single" w:color="000000" w:sz="4" w:space="0"/>
              <w:right w:val="single" w:color="000000" w:sz="4" w:space="0"/>
            </w:tcBorders>
            <w:shd w:val="clear" w:color="000000" w:fill="FFFFFF"/>
            <w:vAlign w:val="center"/>
          </w:tcPr>
          <w:p w14:paraId="6C23042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0EF28A8C">
            <w:pPr>
              <w:widowControl/>
              <w:jc w:val="left"/>
              <w:rPr>
                <w:rFonts w:ascii="Arial" w:hAnsi="Arial" w:eastAsia="宋体" w:cs="Arial"/>
                <w:kern w:val="0"/>
                <w:sz w:val="20"/>
                <w:szCs w:val="20"/>
              </w:rPr>
            </w:pPr>
            <w:r>
              <w:rPr>
                <w:rFonts w:ascii="Arial" w:hAnsi="Arial" w:eastAsia="宋体" w:cs="Arial"/>
                <w:kern w:val="0"/>
                <w:sz w:val="20"/>
                <w:szCs w:val="20"/>
              </w:rPr>
              <w:t>18</w:t>
            </w:r>
          </w:p>
        </w:tc>
      </w:tr>
      <w:tr w14:paraId="7DED1AE4">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CA24FB3">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850" w:type="dxa"/>
            <w:tcBorders>
              <w:top w:val="nil"/>
              <w:left w:val="nil"/>
              <w:bottom w:val="single" w:color="000000" w:sz="4" w:space="0"/>
              <w:right w:val="single" w:color="000000" w:sz="4" w:space="0"/>
            </w:tcBorders>
            <w:shd w:val="clear" w:color="000000" w:fill="FFFFFF"/>
            <w:vAlign w:val="center"/>
          </w:tcPr>
          <w:p w14:paraId="5812938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59EDA955">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770626AE">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419BA3F">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850" w:type="dxa"/>
            <w:tcBorders>
              <w:top w:val="nil"/>
              <w:left w:val="nil"/>
              <w:bottom w:val="single" w:color="000000" w:sz="4" w:space="0"/>
              <w:right w:val="single" w:color="000000" w:sz="4" w:space="0"/>
            </w:tcBorders>
            <w:shd w:val="clear" w:color="000000" w:fill="FFFFFF"/>
            <w:vAlign w:val="center"/>
          </w:tcPr>
          <w:p w14:paraId="0E88B8B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511D4A2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9324200">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DB2777A">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850" w:type="dxa"/>
            <w:tcBorders>
              <w:top w:val="nil"/>
              <w:left w:val="nil"/>
              <w:bottom w:val="single" w:color="000000" w:sz="4" w:space="0"/>
              <w:right w:val="single" w:color="000000" w:sz="4" w:space="0"/>
            </w:tcBorders>
            <w:shd w:val="clear" w:color="000000" w:fill="FFFFFF"/>
            <w:vAlign w:val="center"/>
          </w:tcPr>
          <w:p w14:paraId="729B01F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73CE3B47">
            <w:pPr>
              <w:widowControl/>
              <w:jc w:val="left"/>
              <w:rPr>
                <w:rFonts w:ascii="Arial" w:hAnsi="Arial" w:eastAsia="宋体" w:cs="Arial"/>
                <w:kern w:val="0"/>
                <w:sz w:val="20"/>
                <w:szCs w:val="20"/>
              </w:rPr>
            </w:pPr>
            <w:r>
              <w:rPr>
                <w:rFonts w:ascii="Arial" w:hAnsi="Arial" w:eastAsia="宋体" w:cs="Arial"/>
                <w:kern w:val="0"/>
                <w:sz w:val="20"/>
                <w:szCs w:val="20"/>
              </w:rPr>
              <w:t>10</w:t>
            </w:r>
          </w:p>
        </w:tc>
      </w:tr>
      <w:tr w14:paraId="0A818162">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AA3B258">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850" w:type="dxa"/>
            <w:tcBorders>
              <w:top w:val="nil"/>
              <w:left w:val="nil"/>
              <w:bottom w:val="single" w:color="000000" w:sz="4" w:space="0"/>
              <w:right w:val="single" w:color="000000" w:sz="4" w:space="0"/>
            </w:tcBorders>
            <w:shd w:val="clear" w:color="000000" w:fill="FFFFFF"/>
            <w:vAlign w:val="center"/>
          </w:tcPr>
          <w:p w14:paraId="103D9E1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573AD2EB">
            <w:pPr>
              <w:widowControl/>
              <w:jc w:val="left"/>
              <w:rPr>
                <w:rFonts w:ascii="Arial" w:hAnsi="Arial" w:eastAsia="宋体" w:cs="Arial"/>
                <w:kern w:val="0"/>
                <w:sz w:val="20"/>
                <w:szCs w:val="20"/>
              </w:rPr>
            </w:pPr>
            <w:r>
              <w:rPr>
                <w:rFonts w:ascii="Arial" w:hAnsi="Arial" w:eastAsia="宋体" w:cs="Arial"/>
                <w:kern w:val="0"/>
                <w:sz w:val="20"/>
                <w:szCs w:val="20"/>
              </w:rPr>
              <w:t>7</w:t>
            </w:r>
          </w:p>
        </w:tc>
      </w:tr>
      <w:tr w14:paraId="22A8FA47">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5F82BC2">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850" w:type="dxa"/>
            <w:tcBorders>
              <w:top w:val="nil"/>
              <w:left w:val="nil"/>
              <w:bottom w:val="single" w:color="000000" w:sz="4" w:space="0"/>
              <w:right w:val="single" w:color="000000" w:sz="4" w:space="0"/>
            </w:tcBorders>
            <w:shd w:val="clear" w:color="000000" w:fill="FFFFFF"/>
            <w:vAlign w:val="center"/>
          </w:tcPr>
          <w:p w14:paraId="37BB9DB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0076491A">
            <w:pPr>
              <w:widowControl/>
              <w:jc w:val="left"/>
              <w:rPr>
                <w:rFonts w:ascii="Arial" w:hAnsi="Arial" w:eastAsia="宋体" w:cs="Arial"/>
                <w:kern w:val="0"/>
                <w:sz w:val="20"/>
                <w:szCs w:val="20"/>
              </w:rPr>
            </w:pPr>
            <w:r>
              <w:rPr>
                <w:rFonts w:ascii="Arial" w:hAnsi="Arial" w:eastAsia="宋体" w:cs="Arial"/>
                <w:kern w:val="0"/>
                <w:sz w:val="20"/>
                <w:szCs w:val="20"/>
              </w:rPr>
              <w:t>18</w:t>
            </w:r>
          </w:p>
        </w:tc>
      </w:tr>
      <w:tr w14:paraId="35D1DE5B">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6854115B">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850" w:type="dxa"/>
            <w:tcBorders>
              <w:top w:val="nil"/>
              <w:left w:val="nil"/>
              <w:bottom w:val="single" w:color="000000" w:sz="4" w:space="0"/>
              <w:right w:val="single" w:color="000000" w:sz="4" w:space="0"/>
            </w:tcBorders>
            <w:shd w:val="clear" w:color="000000" w:fill="FFFFFF"/>
            <w:vAlign w:val="center"/>
          </w:tcPr>
          <w:p w14:paraId="0237696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41E7C18E">
            <w:pPr>
              <w:widowControl/>
              <w:jc w:val="left"/>
              <w:rPr>
                <w:rFonts w:ascii="Arial" w:hAnsi="Arial" w:eastAsia="宋体" w:cs="Arial"/>
                <w:kern w:val="0"/>
                <w:sz w:val="20"/>
                <w:szCs w:val="20"/>
              </w:rPr>
            </w:pPr>
            <w:r>
              <w:rPr>
                <w:rFonts w:ascii="Arial" w:hAnsi="Arial" w:eastAsia="宋体" w:cs="Arial"/>
                <w:kern w:val="0"/>
                <w:sz w:val="20"/>
                <w:szCs w:val="20"/>
              </w:rPr>
              <w:t>17</w:t>
            </w:r>
          </w:p>
        </w:tc>
      </w:tr>
      <w:tr w14:paraId="76D44E4D">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E108CB5">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850" w:type="dxa"/>
            <w:tcBorders>
              <w:top w:val="nil"/>
              <w:left w:val="nil"/>
              <w:bottom w:val="single" w:color="000000" w:sz="4" w:space="0"/>
              <w:right w:val="single" w:color="000000" w:sz="4" w:space="0"/>
            </w:tcBorders>
            <w:shd w:val="clear" w:color="000000" w:fill="FFFFFF"/>
            <w:vAlign w:val="center"/>
          </w:tcPr>
          <w:p w14:paraId="405096F6">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22D5A1FB">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0B609481">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CC5DB41">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850" w:type="dxa"/>
            <w:tcBorders>
              <w:top w:val="nil"/>
              <w:left w:val="nil"/>
              <w:bottom w:val="single" w:color="000000" w:sz="4" w:space="0"/>
              <w:right w:val="single" w:color="000000" w:sz="4" w:space="0"/>
            </w:tcBorders>
            <w:shd w:val="clear" w:color="000000" w:fill="FFFFFF"/>
            <w:vAlign w:val="center"/>
          </w:tcPr>
          <w:p w14:paraId="3A847BE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235314CE">
            <w:pPr>
              <w:widowControl/>
              <w:jc w:val="left"/>
              <w:rPr>
                <w:rFonts w:ascii="Arial" w:hAnsi="Arial" w:eastAsia="宋体" w:cs="Arial"/>
                <w:kern w:val="0"/>
                <w:sz w:val="20"/>
                <w:szCs w:val="20"/>
              </w:rPr>
            </w:pPr>
            <w:r>
              <w:rPr>
                <w:rFonts w:ascii="Arial" w:hAnsi="Arial" w:eastAsia="宋体" w:cs="Arial"/>
                <w:kern w:val="0"/>
                <w:sz w:val="20"/>
                <w:szCs w:val="20"/>
              </w:rPr>
              <w:t>18</w:t>
            </w:r>
          </w:p>
        </w:tc>
      </w:tr>
      <w:tr w14:paraId="51CE08EC">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84FE508">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850" w:type="dxa"/>
            <w:tcBorders>
              <w:top w:val="nil"/>
              <w:left w:val="nil"/>
              <w:bottom w:val="single" w:color="000000" w:sz="4" w:space="0"/>
              <w:right w:val="single" w:color="000000" w:sz="4" w:space="0"/>
            </w:tcBorders>
            <w:shd w:val="clear" w:color="000000" w:fill="FFFFFF"/>
            <w:vAlign w:val="center"/>
          </w:tcPr>
          <w:p w14:paraId="134717F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36E8E8C0">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312DF82">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EC41090">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850" w:type="dxa"/>
            <w:tcBorders>
              <w:top w:val="nil"/>
              <w:left w:val="nil"/>
              <w:bottom w:val="single" w:color="000000" w:sz="4" w:space="0"/>
              <w:right w:val="single" w:color="000000" w:sz="4" w:space="0"/>
            </w:tcBorders>
            <w:shd w:val="clear" w:color="000000" w:fill="FFFFFF"/>
            <w:vAlign w:val="center"/>
          </w:tcPr>
          <w:p w14:paraId="4536C616">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77C3CCAB">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611853D7">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C1092E8">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850" w:type="dxa"/>
            <w:tcBorders>
              <w:top w:val="nil"/>
              <w:left w:val="nil"/>
              <w:bottom w:val="single" w:color="000000" w:sz="4" w:space="0"/>
              <w:right w:val="single" w:color="000000" w:sz="4" w:space="0"/>
            </w:tcBorders>
            <w:shd w:val="clear" w:color="000000" w:fill="FFFFFF"/>
            <w:vAlign w:val="center"/>
          </w:tcPr>
          <w:p w14:paraId="5FCC940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6C883766">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342EEE63">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455189C">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850" w:type="dxa"/>
            <w:tcBorders>
              <w:top w:val="nil"/>
              <w:left w:val="nil"/>
              <w:bottom w:val="single" w:color="000000" w:sz="4" w:space="0"/>
              <w:right w:val="single" w:color="000000" w:sz="4" w:space="0"/>
            </w:tcBorders>
            <w:shd w:val="clear" w:color="000000" w:fill="FFFFFF"/>
            <w:vAlign w:val="center"/>
          </w:tcPr>
          <w:p w14:paraId="1AFE9A8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30DE4D5D">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1E601BF8">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B0C89DE">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850" w:type="dxa"/>
            <w:tcBorders>
              <w:top w:val="nil"/>
              <w:left w:val="nil"/>
              <w:bottom w:val="single" w:color="000000" w:sz="4" w:space="0"/>
              <w:right w:val="single" w:color="000000" w:sz="4" w:space="0"/>
            </w:tcBorders>
            <w:shd w:val="clear" w:color="000000" w:fill="FFFFFF"/>
            <w:vAlign w:val="center"/>
          </w:tcPr>
          <w:p w14:paraId="6CB2EF3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664C1FA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BF08F1D">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6E803259">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850" w:type="dxa"/>
            <w:tcBorders>
              <w:top w:val="nil"/>
              <w:left w:val="nil"/>
              <w:bottom w:val="single" w:color="000000" w:sz="4" w:space="0"/>
              <w:right w:val="single" w:color="000000" w:sz="4" w:space="0"/>
            </w:tcBorders>
            <w:shd w:val="clear" w:color="000000" w:fill="FFFFFF"/>
            <w:vAlign w:val="center"/>
          </w:tcPr>
          <w:p w14:paraId="1170F7C6">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15CC4204">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2D20C62D">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68B65BC">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850" w:type="dxa"/>
            <w:tcBorders>
              <w:top w:val="nil"/>
              <w:left w:val="nil"/>
              <w:bottom w:val="single" w:color="000000" w:sz="4" w:space="0"/>
              <w:right w:val="single" w:color="000000" w:sz="4" w:space="0"/>
            </w:tcBorders>
            <w:shd w:val="clear" w:color="000000" w:fill="FFFFFF"/>
            <w:vAlign w:val="center"/>
          </w:tcPr>
          <w:p w14:paraId="4601571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46D358E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10D8000">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34422978">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850" w:type="dxa"/>
            <w:tcBorders>
              <w:top w:val="nil"/>
              <w:left w:val="nil"/>
              <w:bottom w:val="single" w:color="000000" w:sz="4" w:space="0"/>
              <w:right w:val="single" w:color="000000" w:sz="4" w:space="0"/>
            </w:tcBorders>
            <w:shd w:val="clear" w:color="000000" w:fill="FFFFFF"/>
            <w:vAlign w:val="center"/>
          </w:tcPr>
          <w:p w14:paraId="4BE0A12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2A8F935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2C8BDAD">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3651235F">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850" w:type="dxa"/>
            <w:tcBorders>
              <w:top w:val="nil"/>
              <w:left w:val="nil"/>
              <w:bottom w:val="single" w:color="000000" w:sz="4" w:space="0"/>
              <w:right w:val="single" w:color="000000" w:sz="4" w:space="0"/>
            </w:tcBorders>
            <w:shd w:val="clear" w:color="000000" w:fill="FFFFFF"/>
            <w:vAlign w:val="center"/>
          </w:tcPr>
          <w:p w14:paraId="64BDC87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120F8D2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DCEB9DD">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494CE6D">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850" w:type="dxa"/>
            <w:tcBorders>
              <w:top w:val="nil"/>
              <w:left w:val="nil"/>
              <w:bottom w:val="single" w:color="000000" w:sz="4" w:space="0"/>
              <w:right w:val="single" w:color="000000" w:sz="4" w:space="0"/>
            </w:tcBorders>
            <w:shd w:val="clear" w:color="000000" w:fill="FFFFFF"/>
            <w:vAlign w:val="center"/>
          </w:tcPr>
          <w:p w14:paraId="471A2D2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1FA772C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43CFC2F">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6C461B8">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850" w:type="dxa"/>
            <w:tcBorders>
              <w:top w:val="nil"/>
              <w:left w:val="nil"/>
              <w:bottom w:val="single" w:color="000000" w:sz="4" w:space="0"/>
              <w:right w:val="single" w:color="000000" w:sz="4" w:space="0"/>
            </w:tcBorders>
            <w:shd w:val="clear" w:color="000000" w:fill="FFFFFF"/>
            <w:vAlign w:val="center"/>
          </w:tcPr>
          <w:p w14:paraId="5049EAC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453A613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D0ED7D6">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615F28A0">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850" w:type="dxa"/>
            <w:tcBorders>
              <w:top w:val="nil"/>
              <w:left w:val="nil"/>
              <w:bottom w:val="single" w:color="000000" w:sz="4" w:space="0"/>
              <w:right w:val="single" w:color="000000" w:sz="4" w:space="0"/>
            </w:tcBorders>
            <w:shd w:val="clear" w:color="000000" w:fill="FFFFFF"/>
            <w:vAlign w:val="center"/>
          </w:tcPr>
          <w:p w14:paraId="072C15A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3A4F706E">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2C8E2C16">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37ECF8B9">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850" w:type="dxa"/>
            <w:tcBorders>
              <w:top w:val="nil"/>
              <w:left w:val="nil"/>
              <w:bottom w:val="single" w:color="000000" w:sz="4" w:space="0"/>
              <w:right w:val="single" w:color="000000" w:sz="4" w:space="0"/>
            </w:tcBorders>
            <w:shd w:val="clear" w:color="000000" w:fill="FFFFFF"/>
            <w:vAlign w:val="center"/>
          </w:tcPr>
          <w:p w14:paraId="128C819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35DFB6B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CD5D69D">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E935CC4">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850" w:type="dxa"/>
            <w:tcBorders>
              <w:top w:val="nil"/>
              <w:left w:val="nil"/>
              <w:bottom w:val="single" w:color="000000" w:sz="4" w:space="0"/>
              <w:right w:val="single" w:color="000000" w:sz="4" w:space="0"/>
            </w:tcBorders>
            <w:shd w:val="clear" w:color="000000" w:fill="FFFFFF"/>
            <w:vAlign w:val="center"/>
          </w:tcPr>
          <w:p w14:paraId="3DF06AE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58AFC8E4">
            <w:pPr>
              <w:widowControl/>
              <w:jc w:val="left"/>
              <w:rPr>
                <w:rFonts w:ascii="Arial" w:hAnsi="Arial" w:eastAsia="宋体" w:cs="Arial"/>
                <w:kern w:val="0"/>
                <w:sz w:val="20"/>
                <w:szCs w:val="20"/>
              </w:rPr>
            </w:pPr>
            <w:r>
              <w:rPr>
                <w:rFonts w:ascii="Arial" w:hAnsi="Arial" w:eastAsia="宋体" w:cs="Arial"/>
                <w:kern w:val="0"/>
                <w:sz w:val="20"/>
                <w:szCs w:val="20"/>
              </w:rPr>
              <w:t>9</w:t>
            </w:r>
          </w:p>
        </w:tc>
      </w:tr>
      <w:tr w14:paraId="3A3269C8">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314AD90">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850" w:type="dxa"/>
            <w:tcBorders>
              <w:top w:val="nil"/>
              <w:left w:val="nil"/>
              <w:bottom w:val="single" w:color="000000" w:sz="4" w:space="0"/>
              <w:right w:val="single" w:color="000000" w:sz="4" w:space="0"/>
            </w:tcBorders>
            <w:shd w:val="clear" w:color="000000" w:fill="FFFFFF"/>
            <w:vAlign w:val="center"/>
          </w:tcPr>
          <w:p w14:paraId="7DCBF7B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111A2C9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FA04BA4">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4465D5D">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850" w:type="dxa"/>
            <w:tcBorders>
              <w:top w:val="nil"/>
              <w:left w:val="nil"/>
              <w:bottom w:val="single" w:color="000000" w:sz="4" w:space="0"/>
              <w:right w:val="single" w:color="000000" w:sz="4" w:space="0"/>
            </w:tcBorders>
            <w:shd w:val="clear" w:color="000000" w:fill="FFFFFF"/>
            <w:vAlign w:val="center"/>
          </w:tcPr>
          <w:p w14:paraId="5A9C745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7FB751B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06EA796">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EF3C210">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850" w:type="dxa"/>
            <w:tcBorders>
              <w:top w:val="nil"/>
              <w:left w:val="nil"/>
              <w:bottom w:val="single" w:color="000000" w:sz="4" w:space="0"/>
              <w:right w:val="single" w:color="000000" w:sz="4" w:space="0"/>
            </w:tcBorders>
            <w:shd w:val="clear" w:color="000000" w:fill="FFFFFF"/>
            <w:vAlign w:val="center"/>
          </w:tcPr>
          <w:p w14:paraId="1432C0C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55DCB54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FFEFCB0">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5F468F2">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850" w:type="dxa"/>
            <w:tcBorders>
              <w:top w:val="nil"/>
              <w:left w:val="nil"/>
              <w:bottom w:val="single" w:color="000000" w:sz="4" w:space="0"/>
              <w:right w:val="single" w:color="000000" w:sz="4" w:space="0"/>
            </w:tcBorders>
            <w:shd w:val="clear" w:color="000000" w:fill="FFFFFF"/>
            <w:vAlign w:val="center"/>
          </w:tcPr>
          <w:p w14:paraId="1AC7AF0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6BE05F5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2D4EF3A">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3CC225CE">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850" w:type="dxa"/>
            <w:tcBorders>
              <w:top w:val="nil"/>
              <w:left w:val="nil"/>
              <w:bottom w:val="single" w:color="000000" w:sz="4" w:space="0"/>
              <w:right w:val="single" w:color="000000" w:sz="4" w:space="0"/>
            </w:tcBorders>
            <w:shd w:val="clear" w:color="000000" w:fill="FFFFFF"/>
            <w:vAlign w:val="center"/>
          </w:tcPr>
          <w:p w14:paraId="3A0BDB2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5C2CDAE1">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318E2D5F">
        <w:tblPrEx>
          <w:tblCellMar>
            <w:top w:w="0" w:type="dxa"/>
            <w:left w:w="108" w:type="dxa"/>
            <w:bottom w:w="0" w:type="dxa"/>
            <w:right w:w="108" w:type="dxa"/>
          </w:tblCellMar>
        </w:tblPrEx>
        <w:trPr>
          <w:trHeight w:val="40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70A2870">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850" w:type="dxa"/>
            <w:tcBorders>
              <w:top w:val="nil"/>
              <w:left w:val="nil"/>
              <w:bottom w:val="single" w:color="000000" w:sz="4" w:space="0"/>
              <w:right w:val="single" w:color="000000" w:sz="4" w:space="0"/>
            </w:tcBorders>
            <w:shd w:val="clear" w:color="000000" w:fill="FFFFFF"/>
            <w:vAlign w:val="center"/>
          </w:tcPr>
          <w:p w14:paraId="5EC714E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6D99D63B">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61DACB80">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D4FCBD2">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850" w:type="dxa"/>
            <w:tcBorders>
              <w:top w:val="nil"/>
              <w:left w:val="nil"/>
              <w:bottom w:val="single" w:color="000000" w:sz="4" w:space="0"/>
              <w:right w:val="single" w:color="000000" w:sz="4" w:space="0"/>
            </w:tcBorders>
            <w:shd w:val="clear" w:color="000000" w:fill="FFFFFF"/>
            <w:vAlign w:val="center"/>
          </w:tcPr>
          <w:p w14:paraId="74569C4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668781D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A0753AC">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0FFB9048">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850" w:type="dxa"/>
            <w:tcBorders>
              <w:top w:val="nil"/>
              <w:left w:val="nil"/>
              <w:bottom w:val="single" w:color="000000" w:sz="4" w:space="0"/>
              <w:right w:val="single" w:color="000000" w:sz="4" w:space="0"/>
            </w:tcBorders>
            <w:shd w:val="clear" w:color="000000" w:fill="FFFFFF"/>
            <w:vAlign w:val="center"/>
          </w:tcPr>
          <w:p w14:paraId="5CEB32B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6282311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E581F2D">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55ECAA90">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850" w:type="dxa"/>
            <w:tcBorders>
              <w:top w:val="nil"/>
              <w:left w:val="nil"/>
              <w:bottom w:val="single" w:color="000000" w:sz="4" w:space="0"/>
              <w:right w:val="single" w:color="000000" w:sz="4" w:space="0"/>
            </w:tcBorders>
            <w:shd w:val="clear" w:color="000000" w:fill="FFFFFF"/>
            <w:vAlign w:val="center"/>
          </w:tcPr>
          <w:p w14:paraId="79782F7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709" w:type="dxa"/>
            <w:tcBorders>
              <w:top w:val="nil"/>
              <w:left w:val="nil"/>
              <w:bottom w:val="single" w:color="000000" w:sz="4" w:space="0"/>
              <w:right w:val="single" w:color="000000" w:sz="4" w:space="0"/>
            </w:tcBorders>
            <w:shd w:val="clear" w:color="auto" w:fill="auto"/>
            <w:noWrap/>
            <w:vAlign w:val="bottom"/>
          </w:tcPr>
          <w:p w14:paraId="42315EC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2960634">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889A5F0">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850" w:type="dxa"/>
            <w:tcBorders>
              <w:top w:val="nil"/>
              <w:left w:val="nil"/>
              <w:bottom w:val="single" w:color="000000" w:sz="4" w:space="0"/>
              <w:right w:val="single" w:color="000000" w:sz="4" w:space="0"/>
            </w:tcBorders>
            <w:shd w:val="clear" w:color="000000" w:fill="FFFFFF"/>
            <w:vAlign w:val="center"/>
          </w:tcPr>
          <w:p w14:paraId="5DC19874">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709" w:type="dxa"/>
            <w:tcBorders>
              <w:top w:val="nil"/>
              <w:left w:val="nil"/>
              <w:bottom w:val="single" w:color="000000" w:sz="4" w:space="0"/>
              <w:right w:val="single" w:color="000000" w:sz="4" w:space="0"/>
            </w:tcBorders>
            <w:shd w:val="clear" w:color="auto" w:fill="auto"/>
            <w:noWrap/>
            <w:vAlign w:val="bottom"/>
          </w:tcPr>
          <w:p w14:paraId="50469E42">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525969D5">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B8C4243">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850" w:type="dxa"/>
            <w:tcBorders>
              <w:top w:val="nil"/>
              <w:left w:val="nil"/>
              <w:bottom w:val="single" w:color="000000" w:sz="4" w:space="0"/>
              <w:right w:val="single" w:color="000000" w:sz="4" w:space="0"/>
            </w:tcBorders>
            <w:shd w:val="clear" w:color="000000" w:fill="FFFFFF"/>
            <w:vAlign w:val="center"/>
          </w:tcPr>
          <w:p w14:paraId="61FD004E">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nil"/>
              <w:bottom w:val="single" w:color="000000" w:sz="4" w:space="0"/>
              <w:right w:val="single" w:color="000000" w:sz="4" w:space="0"/>
            </w:tcBorders>
            <w:shd w:val="clear" w:color="auto" w:fill="auto"/>
            <w:noWrap/>
            <w:vAlign w:val="bottom"/>
          </w:tcPr>
          <w:p w14:paraId="74375B46">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105E6575">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80EE899">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850" w:type="dxa"/>
            <w:tcBorders>
              <w:top w:val="nil"/>
              <w:left w:val="nil"/>
              <w:bottom w:val="single" w:color="000000" w:sz="4" w:space="0"/>
              <w:right w:val="single" w:color="000000" w:sz="4" w:space="0"/>
            </w:tcBorders>
            <w:shd w:val="clear" w:color="000000" w:fill="FFFFFF"/>
            <w:vAlign w:val="center"/>
          </w:tcPr>
          <w:p w14:paraId="671F8D0F">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709" w:type="dxa"/>
            <w:tcBorders>
              <w:top w:val="nil"/>
              <w:left w:val="nil"/>
              <w:bottom w:val="single" w:color="000000" w:sz="4" w:space="0"/>
              <w:right w:val="single" w:color="000000" w:sz="4" w:space="0"/>
            </w:tcBorders>
            <w:shd w:val="clear" w:color="auto" w:fill="auto"/>
            <w:noWrap/>
            <w:vAlign w:val="bottom"/>
          </w:tcPr>
          <w:p w14:paraId="60544C0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198A761">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DF50FF0">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850" w:type="dxa"/>
            <w:tcBorders>
              <w:top w:val="nil"/>
              <w:left w:val="nil"/>
              <w:bottom w:val="single" w:color="000000" w:sz="4" w:space="0"/>
              <w:right w:val="single" w:color="000000" w:sz="4" w:space="0"/>
            </w:tcBorders>
            <w:shd w:val="clear" w:color="000000" w:fill="FFFFFF"/>
            <w:vAlign w:val="center"/>
          </w:tcPr>
          <w:p w14:paraId="188E0B15">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709" w:type="dxa"/>
            <w:tcBorders>
              <w:top w:val="nil"/>
              <w:left w:val="nil"/>
              <w:bottom w:val="single" w:color="000000" w:sz="4" w:space="0"/>
              <w:right w:val="single" w:color="000000" w:sz="4" w:space="0"/>
            </w:tcBorders>
            <w:shd w:val="clear" w:color="auto" w:fill="auto"/>
            <w:noWrap/>
            <w:vAlign w:val="bottom"/>
          </w:tcPr>
          <w:p w14:paraId="78D6F1CA">
            <w:pPr>
              <w:widowControl/>
              <w:jc w:val="left"/>
              <w:rPr>
                <w:rFonts w:ascii="Arial" w:hAnsi="Arial" w:eastAsia="宋体" w:cs="Arial"/>
                <w:kern w:val="0"/>
                <w:sz w:val="20"/>
                <w:szCs w:val="20"/>
              </w:rPr>
            </w:pPr>
            <w:r>
              <w:rPr>
                <w:rFonts w:ascii="Arial" w:hAnsi="Arial" w:eastAsia="宋体" w:cs="Arial"/>
                <w:kern w:val="0"/>
                <w:sz w:val="20"/>
                <w:szCs w:val="20"/>
              </w:rPr>
              <w:t>3</w:t>
            </w:r>
          </w:p>
        </w:tc>
      </w:tr>
      <w:tr w14:paraId="231AEE8E">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9697746">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850" w:type="dxa"/>
            <w:tcBorders>
              <w:top w:val="nil"/>
              <w:left w:val="nil"/>
              <w:bottom w:val="single" w:color="000000" w:sz="4" w:space="0"/>
              <w:right w:val="single" w:color="000000" w:sz="4" w:space="0"/>
            </w:tcBorders>
            <w:shd w:val="clear" w:color="000000" w:fill="FFFFFF"/>
            <w:vAlign w:val="center"/>
          </w:tcPr>
          <w:p w14:paraId="0D4B58A4">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709" w:type="dxa"/>
            <w:tcBorders>
              <w:top w:val="nil"/>
              <w:left w:val="nil"/>
              <w:bottom w:val="single" w:color="000000" w:sz="4" w:space="0"/>
              <w:right w:val="single" w:color="000000" w:sz="4" w:space="0"/>
            </w:tcBorders>
            <w:shd w:val="clear" w:color="auto" w:fill="auto"/>
            <w:noWrap/>
            <w:vAlign w:val="bottom"/>
          </w:tcPr>
          <w:p w14:paraId="172256E5">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28289055">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B991936">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850" w:type="dxa"/>
            <w:tcBorders>
              <w:top w:val="nil"/>
              <w:left w:val="nil"/>
              <w:bottom w:val="single" w:color="000000" w:sz="4" w:space="0"/>
              <w:right w:val="single" w:color="000000" w:sz="4" w:space="0"/>
            </w:tcBorders>
            <w:shd w:val="clear" w:color="000000" w:fill="FFFFFF"/>
            <w:vAlign w:val="center"/>
          </w:tcPr>
          <w:p w14:paraId="147190AE">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709" w:type="dxa"/>
            <w:tcBorders>
              <w:top w:val="nil"/>
              <w:left w:val="nil"/>
              <w:bottom w:val="single" w:color="000000" w:sz="4" w:space="0"/>
              <w:right w:val="single" w:color="000000" w:sz="4" w:space="0"/>
            </w:tcBorders>
            <w:shd w:val="clear" w:color="auto" w:fill="auto"/>
            <w:noWrap/>
            <w:vAlign w:val="bottom"/>
          </w:tcPr>
          <w:p w14:paraId="181D7CD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3026CD4">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98CEEC8">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850" w:type="dxa"/>
            <w:tcBorders>
              <w:top w:val="nil"/>
              <w:left w:val="nil"/>
              <w:bottom w:val="single" w:color="000000" w:sz="4" w:space="0"/>
              <w:right w:val="single" w:color="000000" w:sz="4" w:space="0"/>
            </w:tcBorders>
            <w:shd w:val="clear" w:color="000000" w:fill="FFFFFF"/>
            <w:vAlign w:val="center"/>
          </w:tcPr>
          <w:p w14:paraId="735BEBC9">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709" w:type="dxa"/>
            <w:tcBorders>
              <w:top w:val="nil"/>
              <w:left w:val="nil"/>
              <w:bottom w:val="single" w:color="000000" w:sz="4" w:space="0"/>
              <w:right w:val="single" w:color="000000" w:sz="4" w:space="0"/>
            </w:tcBorders>
            <w:shd w:val="clear" w:color="auto" w:fill="auto"/>
            <w:noWrap/>
            <w:vAlign w:val="bottom"/>
          </w:tcPr>
          <w:p w14:paraId="59915232">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629493D9">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2F3AC16C">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850" w:type="dxa"/>
            <w:tcBorders>
              <w:top w:val="nil"/>
              <w:left w:val="nil"/>
              <w:bottom w:val="single" w:color="000000" w:sz="4" w:space="0"/>
              <w:right w:val="single" w:color="000000" w:sz="4" w:space="0"/>
            </w:tcBorders>
            <w:shd w:val="clear" w:color="000000" w:fill="FFFFFF"/>
            <w:vAlign w:val="center"/>
          </w:tcPr>
          <w:p w14:paraId="645F8D45">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709" w:type="dxa"/>
            <w:tcBorders>
              <w:top w:val="nil"/>
              <w:left w:val="nil"/>
              <w:bottom w:val="single" w:color="000000" w:sz="4" w:space="0"/>
              <w:right w:val="single" w:color="000000" w:sz="4" w:space="0"/>
            </w:tcBorders>
            <w:shd w:val="clear" w:color="auto" w:fill="auto"/>
            <w:noWrap/>
            <w:vAlign w:val="bottom"/>
          </w:tcPr>
          <w:p w14:paraId="0D25F00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7858B61">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7C5D4C86">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850" w:type="dxa"/>
            <w:tcBorders>
              <w:top w:val="nil"/>
              <w:left w:val="nil"/>
              <w:bottom w:val="single" w:color="000000" w:sz="4" w:space="0"/>
              <w:right w:val="single" w:color="000000" w:sz="4" w:space="0"/>
            </w:tcBorders>
            <w:shd w:val="clear" w:color="000000" w:fill="FFFFFF"/>
            <w:vAlign w:val="center"/>
          </w:tcPr>
          <w:p w14:paraId="5A5FD42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09" w:type="dxa"/>
            <w:tcBorders>
              <w:top w:val="nil"/>
              <w:left w:val="nil"/>
              <w:bottom w:val="single" w:color="000000" w:sz="4" w:space="0"/>
              <w:right w:val="single" w:color="000000" w:sz="4" w:space="0"/>
            </w:tcBorders>
            <w:shd w:val="clear" w:color="auto" w:fill="auto"/>
            <w:noWrap/>
            <w:vAlign w:val="bottom"/>
          </w:tcPr>
          <w:p w14:paraId="76BD9674">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BA1B8A6">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46DE8B17">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850" w:type="dxa"/>
            <w:tcBorders>
              <w:top w:val="nil"/>
              <w:left w:val="nil"/>
              <w:bottom w:val="single" w:color="000000" w:sz="4" w:space="0"/>
              <w:right w:val="single" w:color="000000" w:sz="4" w:space="0"/>
            </w:tcBorders>
            <w:shd w:val="clear" w:color="000000" w:fill="FFFFFF"/>
            <w:vAlign w:val="center"/>
          </w:tcPr>
          <w:p w14:paraId="3F0E72B5">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428B542B">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15ACABFC">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95A6BB8">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850" w:type="dxa"/>
            <w:tcBorders>
              <w:top w:val="nil"/>
              <w:left w:val="nil"/>
              <w:bottom w:val="single" w:color="000000" w:sz="4" w:space="0"/>
              <w:right w:val="single" w:color="000000" w:sz="4" w:space="0"/>
            </w:tcBorders>
            <w:shd w:val="clear" w:color="000000" w:fill="FFFFFF"/>
            <w:vAlign w:val="center"/>
          </w:tcPr>
          <w:p w14:paraId="1CAD8BF9">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709" w:type="dxa"/>
            <w:tcBorders>
              <w:top w:val="nil"/>
              <w:left w:val="nil"/>
              <w:bottom w:val="single" w:color="000000" w:sz="4" w:space="0"/>
              <w:right w:val="single" w:color="000000" w:sz="4" w:space="0"/>
            </w:tcBorders>
            <w:shd w:val="clear" w:color="auto" w:fill="auto"/>
            <w:noWrap/>
            <w:vAlign w:val="bottom"/>
          </w:tcPr>
          <w:p w14:paraId="2210318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A1BA739">
        <w:tblPrEx>
          <w:tblCellMar>
            <w:top w:w="0" w:type="dxa"/>
            <w:left w:w="108" w:type="dxa"/>
            <w:bottom w:w="0" w:type="dxa"/>
            <w:right w:w="108" w:type="dxa"/>
          </w:tblCellMar>
        </w:tblPrEx>
        <w:trPr>
          <w:trHeight w:val="435" w:hRule="atLeast"/>
        </w:trPr>
        <w:tc>
          <w:tcPr>
            <w:tcW w:w="6678" w:type="dxa"/>
            <w:tcBorders>
              <w:top w:val="nil"/>
              <w:left w:val="single" w:color="000000" w:sz="4" w:space="0"/>
              <w:bottom w:val="single" w:color="000000" w:sz="4" w:space="0"/>
              <w:right w:val="single" w:color="000000" w:sz="4" w:space="0"/>
            </w:tcBorders>
            <w:shd w:val="clear" w:color="auto" w:fill="auto"/>
            <w:noWrap/>
            <w:vAlign w:val="bottom"/>
          </w:tcPr>
          <w:p w14:paraId="13207599">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850" w:type="dxa"/>
            <w:tcBorders>
              <w:top w:val="nil"/>
              <w:left w:val="nil"/>
              <w:bottom w:val="single" w:color="000000" w:sz="4" w:space="0"/>
              <w:right w:val="single" w:color="000000" w:sz="4" w:space="0"/>
            </w:tcBorders>
            <w:shd w:val="clear" w:color="000000" w:fill="FFFFFF"/>
            <w:vAlign w:val="center"/>
          </w:tcPr>
          <w:p w14:paraId="423C91BC">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709" w:type="dxa"/>
            <w:tcBorders>
              <w:top w:val="nil"/>
              <w:left w:val="nil"/>
              <w:bottom w:val="single" w:color="000000" w:sz="4" w:space="0"/>
              <w:right w:val="single" w:color="000000" w:sz="4" w:space="0"/>
            </w:tcBorders>
            <w:shd w:val="clear" w:color="auto" w:fill="auto"/>
            <w:noWrap/>
            <w:vAlign w:val="bottom"/>
          </w:tcPr>
          <w:p w14:paraId="332E2729">
            <w:pPr>
              <w:widowControl/>
              <w:jc w:val="left"/>
              <w:rPr>
                <w:rFonts w:ascii="Arial" w:hAnsi="Arial" w:eastAsia="宋体" w:cs="Arial"/>
                <w:kern w:val="0"/>
                <w:sz w:val="20"/>
                <w:szCs w:val="20"/>
              </w:rPr>
            </w:pPr>
            <w:r>
              <w:rPr>
                <w:rFonts w:ascii="Arial" w:hAnsi="Arial" w:eastAsia="宋体" w:cs="Arial"/>
                <w:kern w:val="0"/>
                <w:sz w:val="20"/>
                <w:szCs w:val="20"/>
              </w:rPr>
              <w:t>2</w:t>
            </w:r>
          </w:p>
        </w:tc>
      </w:tr>
    </w:tbl>
    <w:p w14:paraId="6FCDF746">
      <w:pPr>
        <w:widowControl/>
        <w:ind w:firstLine="640" w:firstLineChars="200"/>
        <w:jc w:val="left"/>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E7"/>
    <w:rsid w:val="0006234B"/>
    <w:rsid w:val="00082FD5"/>
    <w:rsid w:val="000B0F06"/>
    <w:rsid w:val="000D239C"/>
    <w:rsid w:val="0015045A"/>
    <w:rsid w:val="0019276C"/>
    <w:rsid w:val="0032354A"/>
    <w:rsid w:val="00362754"/>
    <w:rsid w:val="004145CF"/>
    <w:rsid w:val="004415E5"/>
    <w:rsid w:val="00493038"/>
    <w:rsid w:val="004A46DB"/>
    <w:rsid w:val="004E1476"/>
    <w:rsid w:val="004F5DC0"/>
    <w:rsid w:val="005B545D"/>
    <w:rsid w:val="00665123"/>
    <w:rsid w:val="006807E7"/>
    <w:rsid w:val="006E62A8"/>
    <w:rsid w:val="00892DBE"/>
    <w:rsid w:val="008F7A49"/>
    <w:rsid w:val="009611C4"/>
    <w:rsid w:val="009D0596"/>
    <w:rsid w:val="009E1A79"/>
    <w:rsid w:val="00A1507F"/>
    <w:rsid w:val="00A47AD4"/>
    <w:rsid w:val="00AB2529"/>
    <w:rsid w:val="00B42F00"/>
    <w:rsid w:val="00CF1ABC"/>
    <w:rsid w:val="00D11B91"/>
    <w:rsid w:val="00EF41ED"/>
    <w:rsid w:val="00F04CFB"/>
    <w:rsid w:val="789D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2993</Words>
  <Characters>3152</Characters>
  <Lines>28</Lines>
  <Paragraphs>7</Paragraphs>
  <TotalTime>439</TotalTime>
  <ScaleCrop>false</ScaleCrop>
  <LinksUpToDate>false</LinksUpToDate>
  <CharactersWithSpaces>3620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2019-01-28T01:48:00Z</dcterms:created>
  <dc:creator>焦仲超</dc:creator>
  <cp:lastModifiedBy> 祺</cp:lastModifiedBy>
  <cp:lastPrinted>2019-02-11T07:11:00Z</cp:lastPrinted>
  <dcterms:modified xsi:type="dcterms:W3CDTF">2025-03-20T08:31:13Z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68B98A3271E340B9BEA3DE9D3FD37711_12</vt:lpwstr>
  </property>
</Properties>
</file>