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54463">
      <w:pPr>
        <w:suppressAutoHyphens/>
        <w:adjustRightInd w:val="0"/>
        <w:spacing w:line="560" w:lineRule="exact"/>
        <w:jc w:val="center"/>
        <w:rPr>
          <w:rFonts w:ascii="Times New Roman" w:hAnsi="Times New Roman" w:eastAsia="华文中宋"/>
          <w:kern w:val="0"/>
          <w:sz w:val="36"/>
          <w:szCs w:val="36"/>
        </w:rPr>
      </w:pPr>
    </w:p>
    <w:p w14:paraId="4FA1A9B4">
      <w:pPr>
        <w:suppressAutoHyphens/>
        <w:adjustRightInd w:val="0"/>
        <w:spacing w:line="560" w:lineRule="exact"/>
        <w:jc w:val="center"/>
        <w:rPr>
          <w:rFonts w:ascii="Times New Roman" w:hAnsi="Times New Roman" w:eastAsia="华文中宋"/>
          <w:kern w:val="0"/>
          <w:sz w:val="36"/>
          <w:szCs w:val="36"/>
        </w:rPr>
      </w:pPr>
    </w:p>
    <w:p w14:paraId="001D821B">
      <w:pPr>
        <w:suppressAutoHyphens/>
        <w:adjustRightInd w:val="0"/>
        <w:spacing w:line="560" w:lineRule="exact"/>
        <w:jc w:val="center"/>
        <w:rPr>
          <w:rFonts w:ascii="Times New Roman" w:hAnsi="Times New Roman" w:eastAsia="华文中宋"/>
          <w:kern w:val="0"/>
          <w:sz w:val="36"/>
          <w:szCs w:val="36"/>
        </w:rPr>
      </w:pPr>
    </w:p>
    <w:p w14:paraId="6E0D6183">
      <w:pPr>
        <w:suppressAutoHyphens/>
        <w:adjustRightInd w:val="0"/>
        <w:spacing w:line="560" w:lineRule="exact"/>
        <w:rPr>
          <w:rFonts w:ascii="Times New Roman" w:hAnsi="Times New Roman" w:eastAsia="华文中宋"/>
          <w:kern w:val="0"/>
          <w:sz w:val="36"/>
          <w:szCs w:val="36"/>
        </w:rPr>
      </w:pPr>
    </w:p>
    <w:p w14:paraId="059F8D26">
      <w:pPr>
        <w:suppressAutoHyphens/>
        <w:adjustRightInd w:val="0"/>
        <w:spacing w:line="560" w:lineRule="exact"/>
        <w:rPr>
          <w:rFonts w:ascii="Times New Roman" w:hAnsi="Times New Roman" w:eastAsia="华文中宋"/>
          <w:kern w:val="0"/>
          <w:sz w:val="36"/>
          <w:szCs w:val="36"/>
        </w:rPr>
      </w:pPr>
    </w:p>
    <w:p w14:paraId="5FBFE03F">
      <w:pPr>
        <w:spacing w:line="56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北京市东城区司法局</w:t>
      </w:r>
    </w:p>
    <w:p w14:paraId="2293C661">
      <w:pPr>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2017年政府信息公开工作年度报告</w:t>
      </w:r>
    </w:p>
    <w:p w14:paraId="5D7D0C07">
      <w:pPr>
        <w:suppressAutoHyphens/>
        <w:adjustRightInd w:val="0"/>
        <w:spacing w:line="560" w:lineRule="exact"/>
        <w:jc w:val="center"/>
        <w:rPr>
          <w:rFonts w:ascii="Times New Roman" w:hAnsi="Times New Roman" w:eastAsia="楷体_GB2312"/>
          <w:b/>
          <w:kern w:val="0"/>
          <w:sz w:val="44"/>
          <w:szCs w:val="44"/>
        </w:rPr>
      </w:pPr>
    </w:p>
    <w:p w14:paraId="45216398">
      <w:pPr>
        <w:suppressAutoHyphens/>
        <w:adjustRightInd w:val="0"/>
        <w:spacing w:line="560" w:lineRule="exact"/>
        <w:jc w:val="center"/>
        <w:rPr>
          <w:rFonts w:ascii="Times New Roman" w:hAnsi="Times New Roman" w:eastAsia="华文中宋"/>
          <w:b/>
          <w:kern w:val="0"/>
          <w:sz w:val="44"/>
          <w:szCs w:val="44"/>
        </w:rPr>
      </w:pPr>
    </w:p>
    <w:p w14:paraId="0581502E">
      <w:pPr>
        <w:suppressAutoHyphens/>
        <w:adjustRightInd w:val="0"/>
        <w:spacing w:line="560" w:lineRule="exact"/>
        <w:jc w:val="center"/>
        <w:rPr>
          <w:rFonts w:ascii="Times New Roman" w:hAnsi="Times New Roman" w:eastAsia="华文中宋"/>
          <w:b/>
          <w:kern w:val="0"/>
          <w:sz w:val="44"/>
          <w:szCs w:val="44"/>
        </w:rPr>
      </w:pPr>
    </w:p>
    <w:p w14:paraId="73A63838">
      <w:pPr>
        <w:suppressAutoHyphens/>
        <w:adjustRightInd w:val="0"/>
        <w:spacing w:line="560" w:lineRule="exact"/>
        <w:jc w:val="center"/>
        <w:rPr>
          <w:rFonts w:ascii="Times New Roman" w:hAnsi="Times New Roman" w:eastAsia="华文中宋"/>
          <w:b/>
          <w:kern w:val="0"/>
          <w:sz w:val="44"/>
          <w:szCs w:val="44"/>
        </w:rPr>
      </w:pPr>
    </w:p>
    <w:p w14:paraId="3473C6A4">
      <w:pPr>
        <w:suppressAutoHyphens/>
        <w:adjustRightInd w:val="0"/>
        <w:spacing w:line="560" w:lineRule="exact"/>
        <w:jc w:val="center"/>
        <w:rPr>
          <w:rFonts w:ascii="Times New Roman" w:hAnsi="Times New Roman" w:eastAsia="华文中宋"/>
          <w:b/>
          <w:kern w:val="0"/>
          <w:sz w:val="44"/>
          <w:szCs w:val="44"/>
        </w:rPr>
      </w:pPr>
    </w:p>
    <w:p w14:paraId="7EB044E7">
      <w:pPr>
        <w:suppressAutoHyphens/>
        <w:adjustRightInd w:val="0"/>
        <w:spacing w:line="560" w:lineRule="exact"/>
        <w:jc w:val="center"/>
        <w:rPr>
          <w:rFonts w:ascii="Times New Roman" w:hAnsi="Times New Roman" w:eastAsia="华文中宋"/>
          <w:b/>
          <w:kern w:val="0"/>
          <w:sz w:val="44"/>
          <w:szCs w:val="44"/>
        </w:rPr>
      </w:pPr>
    </w:p>
    <w:p w14:paraId="6DB902BA">
      <w:pPr>
        <w:suppressAutoHyphens/>
        <w:adjustRightInd w:val="0"/>
        <w:spacing w:line="560" w:lineRule="exact"/>
        <w:jc w:val="center"/>
        <w:rPr>
          <w:rFonts w:ascii="Times New Roman" w:hAnsi="Times New Roman" w:eastAsia="华文中宋"/>
          <w:b/>
          <w:kern w:val="0"/>
          <w:sz w:val="44"/>
          <w:szCs w:val="44"/>
        </w:rPr>
      </w:pPr>
    </w:p>
    <w:p w14:paraId="48954870">
      <w:pPr>
        <w:suppressAutoHyphens/>
        <w:adjustRightInd w:val="0"/>
        <w:spacing w:line="560" w:lineRule="exact"/>
        <w:jc w:val="center"/>
        <w:rPr>
          <w:rFonts w:ascii="Times New Roman" w:hAnsi="Times New Roman" w:eastAsia="华文中宋"/>
          <w:b/>
          <w:kern w:val="0"/>
          <w:sz w:val="44"/>
          <w:szCs w:val="44"/>
        </w:rPr>
      </w:pPr>
    </w:p>
    <w:p w14:paraId="7E3D5B33">
      <w:pPr>
        <w:suppressAutoHyphens/>
        <w:adjustRightInd w:val="0"/>
        <w:spacing w:line="560" w:lineRule="exact"/>
        <w:jc w:val="center"/>
        <w:rPr>
          <w:rFonts w:ascii="Times New Roman" w:hAnsi="Times New Roman" w:eastAsia="华文中宋"/>
          <w:b/>
          <w:kern w:val="0"/>
          <w:sz w:val="44"/>
          <w:szCs w:val="44"/>
        </w:rPr>
      </w:pPr>
    </w:p>
    <w:p w14:paraId="2B704DBE">
      <w:pPr>
        <w:suppressAutoHyphens/>
        <w:adjustRightInd w:val="0"/>
        <w:spacing w:line="560" w:lineRule="exact"/>
        <w:rPr>
          <w:rFonts w:hint="eastAsia" w:ascii="Times New Roman" w:hAnsi="Times New Roman" w:eastAsia="华文中宋"/>
          <w:b/>
          <w:kern w:val="0"/>
          <w:sz w:val="44"/>
          <w:szCs w:val="44"/>
        </w:rPr>
      </w:pPr>
    </w:p>
    <w:p w14:paraId="38EA10BE">
      <w:pPr>
        <w:suppressAutoHyphens/>
        <w:adjustRightInd w:val="0"/>
        <w:spacing w:line="560" w:lineRule="exact"/>
        <w:rPr>
          <w:rFonts w:ascii="Times New Roman" w:hAnsi="Times New Roman" w:eastAsia="华文中宋"/>
          <w:b/>
          <w:kern w:val="0"/>
          <w:sz w:val="44"/>
          <w:szCs w:val="44"/>
        </w:rPr>
      </w:pPr>
    </w:p>
    <w:p w14:paraId="3E1D52D3">
      <w:pPr>
        <w:suppressAutoHyphens/>
        <w:adjustRightInd w:val="0"/>
        <w:spacing w:line="560" w:lineRule="exact"/>
        <w:jc w:val="center"/>
        <w:rPr>
          <w:rFonts w:ascii="Times New Roman" w:hAnsi="Times New Roman" w:eastAsia="华文中宋"/>
          <w:b/>
          <w:kern w:val="0"/>
          <w:sz w:val="44"/>
          <w:szCs w:val="44"/>
        </w:rPr>
      </w:pPr>
    </w:p>
    <w:p w14:paraId="15B6277F">
      <w:pPr>
        <w:widowControl/>
        <w:spacing w:line="560" w:lineRule="exact"/>
        <w:ind w:right="32"/>
        <w:jc w:val="center"/>
        <w:outlineLvl w:val="0"/>
        <w:rPr>
          <w:rFonts w:ascii="Times New Roman" w:hAnsi="Times New Roman" w:eastAsia="楷体_GB2312"/>
          <w:kern w:val="0"/>
          <w:sz w:val="32"/>
          <w:szCs w:val="32"/>
        </w:rPr>
      </w:pPr>
      <w:r>
        <w:rPr>
          <w:rFonts w:ascii="Times New Roman" w:hAnsi="Times New Roman" w:eastAsia="楷体_GB2312"/>
          <w:kern w:val="0"/>
          <w:sz w:val="32"/>
          <w:szCs w:val="32"/>
        </w:rPr>
        <w:t>东城区</w:t>
      </w:r>
      <w:r>
        <w:rPr>
          <w:rFonts w:hint="eastAsia" w:ascii="Times New Roman" w:hAnsi="Times New Roman" w:eastAsia="楷体_GB2312"/>
          <w:kern w:val="0"/>
          <w:sz w:val="32"/>
          <w:szCs w:val="32"/>
        </w:rPr>
        <w:t>司法局</w:t>
      </w:r>
    </w:p>
    <w:p w14:paraId="39038084">
      <w:pPr>
        <w:spacing w:line="560" w:lineRule="exact"/>
        <w:jc w:val="center"/>
        <w:rPr>
          <w:rFonts w:ascii="Times New Roman" w:hAnsi="Times New Roman" w:eastAsia="楷体_GB2312"/>
          <w:sz w:val="32"/>
          <w:szCs w:val="32"/>
        </w:rPr>
      </w:pPr>
      <w:r>
        <w:rPr>
          <w:rFonts w:ascii="Times New Roman" w:hAnsi="Times New Roman" w:eastAsia="楷体_GB2312"/>
          <w:sz w:val="32"/>
          <w:szCs w:val="32"/>
        </w:rPr>
        <w:t>2018年3月</w:t>
      </w:r>
    </w:p>
    <w:p w14:paraId="6E29AFF8">
      <w:pPr>
        <w:spacing w:line="560" w:lineRule="exact"/>
        <w:jc w:val="center"/>
        <w:rPr>
          <w:rFonts w:hint="eastAsia" w:ascii="Times New Roman" w:hAnsi="Times New Roman" w:eastAsia="楷体_GB2312"/>
          <w:sz w:val="32"/>
          <w:szCs w:val="32"/>
        </w:rPr>
      </w:pPr>
    </w:p>
    <w:p w14:paraId="595C46C7">
      <w:pPr>
        <w:widowControl/>
        <w:spacing w:before="156" w:beforeLines="50" w:after="156" w:afterLines="50" w:line="560" w:lineRule="exact"/>
        <w:jc w:val="center"/>
        <w:rPr>
          <w:rFonts w:ascii="黑体" w:hAnsi="黑体" w:eastAsia="黑体" w:cs="宋体"/>
          <w:kern w:val="0"/>
          <w:sz w:val="32"/>
          <w:szCs w:val="32"/>
        </w:rPr>
      </w:pPr>
      <w:r>
        <w:rPr>
          <w:rFonts w:hint="eastAsia" w:ascii="黑体" w:hAnsi="黑体" w:eastAsia="黑体" w:cs="宋体"/>
          <w:kern w:val="0"/>
          <w:sz w:val="32"/>
          <w:szCs w:val="32"/>
        </w:rPr>
        <w:t>引言</w:t>
      </w:r>
    </w:p>
    <w:p w14:paraId="04231D9F">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本报告根据《中华人民共和国政府信息公开条例》（以下简称《条例》）及《北京市政府信息公开规定》（以下简称《规定》）要求，</w:t>
      </w:r>
      <w:r>
        <w:rPr>
          <w:rFonts w:hint="eastAsia" w:ascii="仿宋_GB2312" w:hAnsi="Calibri" w:eastAsia="仿宋_GB2312" w:cs="宋体"/>
          <w:kern w:val="0"/>
          <w:sz w:val="32"/>
          <w:szCs w:val="32"/>
        </w:rPr>
        <w:t>由北京市东城区司法局编制的</w:t>
      </w:r>
      <w:r>
        <w:rPr>
          <w:rFonts w:hint="eastAsia" w:ascii="仿宋_GB2312" w:hAnsi="Calibri" w:eastAsia="仿宋_GB2312" w:cs="Calibri"/>
          <w:kern w:val="0"/>
          <w:sz w:val="32"/>
          <w:szCs w:val="32"/>
        </w:rPr>
        <w:t>2017年</w:t>
      </w:r>
      <w:r>
        <w:rPr>
          <w:rFonts w:hint="eastAsia" w:ascii="仿宋_GB2312" w:hAnsi="Calibri" w:eastAsia="仿宋_GB2312" w:cs="宋体"/>
          <w:kern w:val="0"/>
          <w:sz w:val="32"/>
          <w:szCs w:val="32"/>
        </w:rPr>
        <w:t>度政府信息公开年度报告。</w:t>
      </w:r>
    </w:p>
    <w:p w14:paraId="51BC11E1">
      <w:pPr>
        <w:widowControl/>
        <w:spacing w:line="560" w:lineRule="exact"/>
        <w:ind w:firstLine="640" w:firstLineChars="200"/>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全文包括2017年北京市东城区司法局政府信息公开工作总体情况，主动公开政府信息情况，依申请公开政府信息情况，因政府信息公开申请行政复议、提起行政诉讼的情况，政府信息公开工作存在的不足和2018年重点工作。</w:t>
      </w:r>
    </w:p>
    <w:p w14:paraId="364C949A">
      <w:pPr>
        <w:spacing w:line="560" w:lineRule="exact"/>
        <w:ind w:firstLine="640" w:firstLineChars="200"/>
        <w:rPr>
          <w:rFonts w:ascii="仿宋_GB2312" w:hAnsi="Calibri" w:eastAsia="仿宋_GB2312" w:cs="宋体"/>
          <w:kern w:val="0"/>
          <w:sz w:val="32"/>
          <w:szCs w:val="32"/>
        </w:rPr>
      </w:pPr>
      <w:r>
        <w:rPr>
          <w:rFonts w:hint="eastAsia" w:ascii="仿宋_GB2312" w:hAnsi="Calibri" w:eastAsia="仿宋_GB2312" w:cs="宋体"/>
          <w:kern w:val="0"/>
          <w:sz w:val="32"/>
          <w:szCs w:val="32"/>
        </w:rPr>
        <w:t>本报告所列数据统计期限自2017年1月1日至2017年12月31日止。本报告的电子版可在本局信息公开专栏（</w:t>
      </w:r>
      <w:r>
        <w:rPr>
          <w:rFonts w:ascii="仿宋_GB2312" w:hAnsi="Calibri" w:eastAsia="仿宋_GB2312" w:cs="宋体"/>
          <w:kern w:val="0"/>
          <w:sz w:val="32"/>
          <w:szCs w:val="32"/>
        </w:rPr>
        <w:t>http://zfxxgk.beijing.gov.cn/dcq11A033/zfxxgknb/dcbm_list.shtml</w:t>
      </w:r>
      <w:r>
        <w:rPr>
          <w:rFonts w:hint="eastAsia" w:ascii="仿宋_GB2312" w:hAnsi="Calibri" w:eastAsia="仿宋_GB2312" w:cs="宋体"/>
          <w:kern w:val="0"/>
          <w:sz w:val="32"/>
          <w:szCs w:val="32"/>
        </w:rPr>
        <w:t>）下载。如对本报告有任何疑问，请与东城区司法局法制科联系（地址:北京市东城区和平里南街六区16号楼；邮编：100013；联系电话：010-84217023；电子邮箱：dcsfjxx@126.com）。</w:t>
      </w:r>
    </w:p>
    <w:p w14:paraId="16133342">
      <w:pPr>
        <w:widowControl/>
        <w:spacing w:before="156" w:beforeLines="50" w:after="156" w:afterLines="50" w:line="560" w:lineRule="exact"/>
        <w:jc w:val="center"/>
        <w:rPr>
          <w:rFonts w:ascii="黑体" w:hAnsi="黑体" w:eastAsia="黑体" w:cs="宋体"/>
          <w:kern w:val="0"/>
          <w:sz w:val="32"/>
          <w:szCs w:val="32"/>
        </w:rPr>
      </w:pPr>
      <w:r>
        <w:rPr>
          <w:rFonts w:ascii="黑体" w:hAnsi="黑体" w:eastAsia="黑体" w:cs="宋体"/>
          <w:kern w:val="0"/>
          <w:sz w:val="32"/>
          <w:szCs w:val="32"/>
        </w:rPr>
        <w:br w:type="column"/>
      </w:r>
      <w:r>
        <w:rPr>
          <w:rFonts w:hint="eastAsia" w:ascii="黑体" w:hAnsi="黑体" w:eastAsia="黑体" w:cs="宋体"/>
          <w:kern w:val="0"/>
          <w:sz w:val="32"/>
          <w:szCs w:val="32"/>
        </w:rPr>
        <w:t>一、概述</w:t>
      </w:r>
    </w:p>
    <w:p w14:paraId="113F7E9A">
      <w:pPr>
        <w:widowControl/>
        <w:spacing w:line="560" w:lineRule="exact"/>
        <w:ind w:firstLine="755" w:firstLineChars="236"/>
        <w:jc w:val="left"/>
        <w:rPr>
          <w:rFonts w:ascii="仿宋_GB2312" w:hAnsi="Calibri" w:eastAsia="仿宋_GB2312" w:cs="Calibri"/>
          <w:kern w:val="0"/>
          <w:sz w:val="32"/>
          <w:szCs w:val="32"/>
        </w:rPr>
      </w:pPr>
      <w:r>
        <w:rPr>
          <w:rFonts w:hint="eastAsia" w:ascii="仿宋_GB2312" w:hAnsi="Calibri" w:eastAsia="仿宋_GB2312" w:cs="Calibri"/>
          <w:kern w:val="0"/>
          <w:sz w:val="32"/>
          <w:szCs w:val="32"/>
        </w:rPr>
        <w:t>2017年，北京市东城区司法局深入学习贯彻党的十九大精神，以习近平新时代中国特色社会主义思想为指引，以习近平总书记两次视察北京重要讲话精神为根本遵循，紧密围绕区委、区政府中心工作，认真贯彻实施</w:t>
      </w:r>
      <w:r>
        <w:rPr>
          <w:rFonts w:hint="eastAsia" w:ascii="仿宋_GB2312" w:hAnsi="Calibri" w:eastAsia="仿宋_GB2312" w:cs="宋体"/>
          <w:kern w:val="0"/>
          <w:sz w:val="32"/>
          <w:szCs w:val="32"/>
        </w:rPr>
        <w:t>《条例》和《规定》，根据</w:t>
      </w:r>
      <w:r>
        <w:rPr>
          <w:rFonts w:hint="eastAsia" w:ascii="仿宋_GB2312" w:hAnsi="Calibri" w:eastAsia="仿宋_GB2312" w:cs="Calibri"/>
          <w:kern w:val="0"/>
          <w:sz w:val="32"/>
          <w:szCs w:val="32"/>
        </w:rPr>
        <w:t>《东城区2017年政务公开工作要点》工作要求，结合司法行政工作实际，坚持以公开为常态，不公开为例外，扎实推进政府信息公开工作任务、工作要点的落实，取得了良好的成效，有力地保障了广大民众的知情权、监督权。</w:t>
      </w:r>
    </w:p>
    <w:p w14:paraId="076408D6">
      <w:pPr>
        <w:widowControl/>
        <w:spacing w:before="156" w:beforeLines="50" w:after="156" w:afterLines="50" w:line="560" w:lineRule="exact"/>
        <w:jc w:val="center"/>
        <w:rPr>
          <w:rFonts w:ascii="黑体" w:hAnsi="黑体" w:eastAsia="黑体" w:cs="宋体"/>
          <w:kern w:val="0"/>
          <w:sz w:val="32"/>
          <w:szCs w:val="32"/>
        </w:rPr>
      </w:pPr>
    </w:p>
    <w:p w14:paraId="226B1059">
      <w:pPr>
        <w:widowControl/>
        <w:spacing w:before="156" w:beforeLines="50" w:after="156" w:afterLines="50" w:line="560" w:lineRule="exact"/>
        <w:jc w:val="center"/>
        <w:rPr>
          <w:rFonts w:ascii="黑体" w:hAnsi="黑体" w:eastAsia="黑体" w:cs="宋体"/>
          <w:kern w:val="0"/>
          <w:sz w:val="32"/>
          <w:szCs w:val="32"/>
        </w:rPr>
      </w:pPr>
      <w:r>
        <w:rPr>
          <w:rFonts w:hint="eastAsia" w:ascii="黑体" w:hAnsi="黑体" w:eastAsia="黑体" w:cs="宋体"/>
          <w:kern w:val="0"/>
          <w:sz w:val="32"/>
          <w:szCs w:val="32"/>
        </w:rPr>
        <w:t>二、主动公开情况</w:t>
      </w:r>
    </w:p>
    <w:p w14:paraId="265BDB3D">
      <w:pPr>
        <w:widowControl/>
        <w:spacing w:line="560" w:lineRule="exact"/>
        <w:ind w:firstLine="755" w:firstLineChars="236"/>
        <w:jc w:val="left"/>
        <w:rPr>
          <w:rFonts w:ascii="楷体_GB2312" w:hAnsi="Calibri" w:eastAsia="楷体_GB2312" w:cs="宋体"/>
          <w:kern w:val="0"/>
          <w:sz w:val="32"/>
          <w:szCs w:val="32"/>
        </w:rPr>
      </w:pPr>
      <w:r>
        <w:rPr>
          <w:rFonts w:hint="eastAsia" w:ascii="楷体_GB2312" w:hAnsi="Calibri" w:eastAsia="楷体_GB2312" w:cs="宋体"/>
          <w:kern w:val="0"/>
          <w:sz w:val="32"/>
          <w:szCs w:val="32"/>
        </w:rPr>
        <w:t>（一）主动公开信息数量</w:t>
      </w:r>
    </w:p>
    <w:p w14:paraId="4C09B047">
      <w:pPr>
        <w:widowControl/>
        <w:spacing w:line="560" w:lineRule="exact"/>
        <w:ind w:firstLine="755" w:firstLineChars="236"/>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截至2017年12月31日，本局全年共主动公开政府信息1486条。其中，主动公开财政预算决算、“三公”经费和行政经费信息数2条。</w:t>
      </w:r>
    </w:p>
    <w:p w14:paraId="4132314C">
      <w:pPr>
        <w:widowControl/>
        <w:spacing w:line="560" w:lineRule="exact"/>
        <w:ind w:firstLine="755" w:firstLineChars="236"/>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通过不同渠道和方式公开政府信息的情况，其中，政府网站公开政府信息数304条，政务微博公开政府信息数492条，政务微信公开政府信息数690条。</w:t>
      </w:r>
    </w:p>
    <w:p w14:paraId="79B0416E">
      <w:pPr>
        <w:widowControl/>
        <w:spacing w:line="560" w:lineRule="exact"/>
        <w:ind w:firstLine="755" w:firstLineChars="236"/>
        <w:jc w:val="left"/>
        <w:rPr>
          <w:rFonts w:ascii="楷体_GB2312" w:hAnsi="Calibri" w:eastAsia="楷体_GB2312" w:cs="宋体"/>
          <w:kern w:val="0"/>
          <w:sz w:val="32"/>
          <w:szCs w:val="32"/>
        </w:rPr>
      </w:pPr>
      <w:r>
        <w:rPr>
          <w:rFonts w:hint="eastAsia" w:ascii="楷体_GB2312" w:hAnsi="Calibri" w:eastAsia="楷体_GB2312" w:cs="宋体"/>
          <w:kern w:val="0"/>
          <w:sz w:val="32"/>
          <w:szCs w:val="32"/>
        </w:rPr>
        <w:t>（二）公开形式</w:t>
      </w:r>
    </w:p>
    <w:p w14:paraId="2C9881FC">
      <w:pPr>
        <w:widowControl/>
        <w:spacing w:line="560" w:lineRule="exact"/>
        <w:ind w:firstLine="755" w:firstLineChars="236"/>
        <w:jc w:val="left"/>
        <w:rPr>
          <w:rFonts w:ascii="仿宋_GB2312" w:hAnsi="宋体" w:eastAsia="仿宋_GB2312" w:cs="宋体"/>
          <w:kern w:val="0"/>
          <w:sz w:val="32"/>
          <w:szCs w:val="32"/>
        </w:rPr>
      </w:pPr>
      <w:r>
        <w:rPr>
          <w:rFonts w:hint="eastAsia" w:ascii="仿宋_GB2312" w:hAnsi="Calibri" w:eastAsia="仿宋_GB2312" w:cs="宋体"/>
          <w:kern w:val="0"/>
          <w:sz w:val="32"/>
          <w:szCs w:val="32"/>
        </w:rPr>
        <w:t>按照及时、准确、完整、规范的要求，本局不断拓展政府信息公开渠道。一是通过本局信息公开专栏（</w:t>
      </w:r>
      <w:r>
        <w:rPr>
          <w:rFonts w:ascii="仿宋_GB2312" w:hAnsi="Calibri" w:eastAsia="仿宋_GB2312" w:cs="宋体"/>
          <w:kern w:val="0"/>
          <w:sz w:val="32"/>
          <w:szCs w:val="32"/>
        </w:rPr>
        <w:t>http://zfxxgk.beijing.gov.cn/dcq11A033/dcbm_index.shtml</w:t>
      </w:r>
      <w:r>
        <w:rPr>
          <w:rFonts w:hint="eastAsia" w:ascii="仿宋_GB2312" w:hAnsi="Calibri" w:eastAsia="仿宋_GB2312" w:cs="宋体"/>
          <w:kern w:val="0"/>
          <w:sz w:val="32"/>
          <w:szCs w:val="32"/>
        </w:rPr>
        <w:t>）进行主动公开；二是通过本局门户网站（</w:t>
      </w:r>
      <w:r>
        <w:rPr>
          <w:rFonts w:ascii="仿宋_GB2312" w:hAnsi="Calibri" w:eastAsia="仿宋_GB2312" w:cs="宋体"/>
          <w:kern w:val="0"/>
          <w:sz w:val="32"/>
          <w:szCs w:val="32"/>
        </w:rPr>
        <w:t>http://sfj.bjdch.gov.cn/</w:t>
      </w:r>
      <w:r>
        <w:rPr>
          <w:rFonts w:hint="eastAsia" w:ascii="仿宋_GB2312" w:hAnsi="Calibri" w:eastAsia="仿宋_GB2312" w:cs="宋体"/>
          <w:kern w:val="0"/>
          <w:sz w:val="32"/>
          <w:szCs w:val="32"/>
        </w:rPr>
        <w:t>）进行主动公开；三是通过“东城司法”政务微博、“法治东城”政务微信，及时发布政府信息。</w:t>
      </w:r>
    </w:p>
    <w:p w14:paraId="4C16B824">
      <w:pPr>
        <w:widowControl/>
        <w:spacing w:before="156" w:beforeLines="50" w:after="156" w:afterLines="50" w:line="560" w:lineRule="exact"/>
        <w:jc w:val="center"/>
        <w:rPr>
          <w:rFonts w:ascii="黑体" w:hAnsi="黑体" w:eastAsia="黑体" w:cs="宋体"/>
          <w:kern w:val="0"/>
          <w:sz w:val="32"/>
          <w:szCs w:val="32"/>
        </w:rPr>
      </w:pPr>
    </w:p>
    <w:p w14:paraId="18F3D559">
      <w:pPr>
        <w:widowControl/>
        <w:spacing w:before="156" w:beforeLines="50" w:after="156" w:afterLines="50" w:line="560" w:lineRule="exact"/>
        <w:jc w:val="center"/>
        <w:rPr>
          <w:rFonts w:ascii="黑体" w:hAnsi="黑体" w:eastAsia="黑体" w:cs="宋体"/>
          <w:kern w:val="0"/>
          <w:sz w:val="32"/>
          <w:szCs w:val="32"/>
        </w:rPr>
      </w:pPr>
      <w:r>
        <w:rPr>
          <w:rFonts w:hint="eastAsia" w:ascii="黑体" w:hAnsi="黑体" w:eastAsia="黑体" w:cs="宋体"/>
          <w:kern w:val="0"/>
          <w:sz w:val="32"/>
          <w:szCs w:val="32"/>
        </w:rPr>
        <w:t>三、依申请公开情况</w:t>
      </w:r>
    </w:p>
    <w:p w14:paraId="6D5137EF">
      <w:pPr>
        <w:widowControl/>
        <w:spacing w:line="560" w:lineRule="exact"/>
        <w:ind w:firstLine="755" w:firstLineChars="236"/>
        <w:jc w:val="left"/>
        <w:rPr>
          <w:rFonts w:ascii="楷体_GB2312" w:hAnsi="Calibri" w:eastAsia="楷体_GB2312" w:cs="宋体"/>
          <w:kern w:val="0"/>
          <w:sz w:val="32"/>
          <w:szCs w:val="32"/>
        </w:rPr>
      </w:pPr>
      <w:r>
        <w:rPr>
          <w:rFonts w:hint="eastAsia" w:ascii="楷体_GB2312" w:hAnsi="Calibri" w:eastAsia="楷体_GB2312" w:cs="宋体"/>
          <w:kern w:val="0"/>
          <w:sz w:val="32"/>
          <w:szCs w:val="32"/>
        </w:rPr>
        <w:t>（一）申请情况</w:t>
      </w:r>
    </w:p>
    <w:p w14:paraId="671BEA5D">
      <w:pPr>
        <w:widowControl/>
        <w:spacing w:line="560" w:lineRule="exact"/>
        <w:ind w:firstLine="755" w:firstLineChars="236"/>
        <w:jc w:val="left"/>
        <w:rPr>
          <w:rFonts w:ascii="仿宋_GB2312" w:hAnsi="Calibri" w:eastAsia="仿宋_GB2312" w:cs="宋体"/>
          <w:kern w:val="0"/>
          <w:sz w:val="32"/>
          <w:szCs w:val="32"/>
        </w:rPr>
      </w:pPr>
      <w:r>
        <w:rPr>
          <w:rFonts w:hint="eastAsia" w:ascii="仿宋_GB2312" w:hAnsi="Calibri" w:eastAsia="仿宋_GB2312" w:cs="宋体"/>
          <w:kern w:val="0"/>
          <w:sz w:val="32"/>
          <w:szCs w:val="32"/>
        </w:rPr>
        <w:t>2017年，本局共受理依申请公开申请7件，5件已按期答复。从申请方式上看，当面申请4件，占总数的57.1%，电子邮件申请3件，占总数的42.9%。</w:t>
      </w:r>
    </w:p>
    <w:p w14:paraId="12429E67">
      <w:pPr>
        <w:widowControl/>
        <w:spacing w:line="560" w:lineRule="exact"/>
        <w:ind w:firstLine="755" w:firstLineChars="236"/>
        <w:jc w:val="left"/>
        <w:rPr>
          <w:rFonts w:ascii="楷体_GB2312" w:hAnsi="Calibri" w:eastAsia="楷体_GB2312" w:cs="宋体"/>
          <w:kern w:val="0"/>
          <w:sz w:val="32"/>
          <w:szCs w:val="32"/>
        </w:rPr>
      </w:pPr>
      <w:r>
        <w:rPr>
          <w:rFonts w:hint="eastAsia" w:ascii="楷体_GB2312" w:hAnsi="Calibri" w:eastAsia="楷体_GB2312" w:cs="宋体"/>
          <w:kern w:val="0"/>
          <w:sz w:val="32"/>
          <w:szCs w:val="32"/>
        </w:rPr>
        <w:t>（二）答复情况</w:t>
      </w:r>
    </w:p>
    <w:p w14:paraId="693C1422">
      <w:pPr>
        <w:spacing w:line="560" w:lineRule="exact"/>
        <w:ind w:firstLine="640" w:firstLineChars="200"/>
        <w:rPr>
          <w:rFonts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从答复类型上看：</w:t>
      </w:r>
    </w:p>
    <w:p w14:paraId="0B0082B3">
      <w:pPr>
        <w:spacing w:line="560" w:lineRule="exact"/>
        <w:ind w:firstLine="640" w:firstLineChars="200"/>
        <w:rPr>
          <w:rFonts w:ascii="仿宋_GB2312" w:hAnsi="Times New Roman" w:eastAsia="仿宋_GB2312" w:cs="仿宋_GB2312"/>
          <w:color w:val="000000"/>
          <w:kern w:val="0"/>
          <w:sz w:val="32"/>
          <w:szCs w:val="32"/>
        </w:rPr>
      </w:pPr>
      <w:r>
        <w:rPr>
          <w:rFonts w:ascii="仿宋_GB2312" w:hAnsi="Times New Roman" w:eastAsia="仿宋_GB2312" w:cs="仿宋_GB2312"/>
          <w:color w:val="000000"/>
          <w:kern w:val="0"/>
          <w:sz w:val="32"/>
          <w:szCs w:val="32"/>
        </w:rPr>
        <w:t>“</w:t>
      </w:r>
      <w:r>
        <w:rPr>
          <w:rFonts w:hint="eastAsia" w:ascii="仿宋_GB2312" w:hAnsi="Times New Roman" w:eastAsia="仿宋_GB2312" w:cs="仿宋_GB2312"/>
          <w:color w:val="000000"/>
          <w:kern w:val="0"/>
          <w:sz w:val="32"/>
          <w:szCs w:val="32"/>
        </w:rPr>
        <w:t>同意公开</w:t>
      </w:r>
      <w:r>
        <w:rPr>
          <w:rFonts w:ascii="仿宋_GB2312" w:hAnsi="Times New Roman" w:eastAsia="仿宋_GB2312" w:cs="仿宋_GB2312"/>
          <w:color w:val="000000"/>
          <w:kern w:val="0"/>
          <w:sz w:val="32"/>
          <w:szCs w:val="32"/>
        </w:rPr>
        <w:t>”</w:t>
      </w:r>
      <w:r>
        <w:rPr>
          <w:rFonts w:hint="eastAsia" w:ascii="仿宋_GB2312" w:hAnsi="Times New Roman" w:eastAsia="仿宋_GB2312" w:cs="仿宋_GB2312"/>
          <w:color w:val="000000"/>
          <w:kern w:val="0"/>
          <w:sz w:val="32"/>
          <w:szCs w:val="32"/>
        </w:rPr>
        <w:t>3件，占总数的42.9</w:t>
      </w:r>
      <w:r>
        <w:rPr>
          <w:rFonts w:ascii="仿宋_GB2312" w:hAnsi="Times New Roman" w:eastAsia="仿宋_GB2312" w:cs="仿宋_GB2312"/>
          <w:color w:val="000000"/>
          <w:kern w:val="0"/>
          <w:sz w:val="32"/>
          <w:szCs w:val="32"/>
        </w:rPr>
        <w:t>%</w:t>
      </w:r>
      <w:r>
        <w:rPr>
          <w:rFonts w:hint="eastAsia" w:ascii="仿宋_GB2312" w:hAnsi="Times New Roman" w:eastAsia="仿宋_GB2312" w:cs="仿宋_GB2312"/>
          <w:color w:val="000000"/>
          <w:kern w:val="0"/>
          <w:sz w:val="32"/>
          <w:szCs w:val="32"/>
        </w:rPr>
        <w:t>；</w:t>
      </w:r>
    </w:p>
    <w:p w14:paraId="6CA95E73">
      <w:pPr>
        <w:widowControl/>
        <w:spacing w:line="560" w:lineRule="exact"/>
        <w:ind w:firstLine="480" w:firstLineChars="150"/>
        <w:jc w:val="left"/>
        <w:rPr>
          <w:rFonts w:ascii="仿宋_GB2312" w:hAnsi="Calibri" w:eastAsia="仿宋_GB2312" w:cs="Calibri"/>
          <w:kern w:val="0"/>
          <w:sz w:val="32"/>
          <w:szCs w:val="32"/>
        </w:rPr>
      </w:pPr>
      <w:r>
        <w:rPr>
          <w:rFonts w:hint="eastAsia" w:ascii="仿宋_GB2312" w:hAnsi="Calibri" w:eastAsia="仿宋_GB2312" w:cs="Calibri"/>
          <w:kern w:val="0"/>
          <w:sz w:val="32"/>
          <w:szCs w:val="32"/>
        </w:rPr>
        <w:t>“信息不存在”2件，占总数的28.6%。</w:t>
      </w:r>
    </w:p>
    <w:p w14:paraId="3572A6A2">
      <w:pPr>
        <w:widowControl/>
        <w:spacing w:line="560" w:lineRule="exact"/>
        <w:ind w:firstLine="640" w:firstLineChars="200"/>
        <w:jc w:val="left"/>
        <w:rPr>
          <w:rFonts w:ascii="仿宋_GB2312" w:hAnsi="Calibri" w:eastAsia="仿宋_GB2312" w:cs="Calibri"/>
          <w:kern w:val="0"/>
          <w:sz w:val="32"/>
          <w:szCs w:val="32"/>
        </w:rPr>
      </w:pPr>
      <w:r>
        <w:rPr>
          <w:rFonts w:hint="eastAsia" w:ascii="仿宋_GB2312" w:hAnsi="Calibri" w:eastAsia="仿宋_GB2312" w:cs="Calibri"/>
          <w:kern w:val="0"/>
          <w:sz w:val="32"/>
          <w:szCs w:val="32"/>
        </w:rPr>
        <w:t>申请内容主要涉及获取我局在处理投诉律师执业行为形成的相关案卷材料、司法鉴定行政许可事项、公证处成立时间及各类成立审批备案手续、公证员资质情况等方面。</w:t>
      </w:r>
    </w:p>
    <w:p w14:paraId="17169E7F">
      <w:pPr>
        <w:widowControl/>
        <w:spacing w:line="560" w:lineRule="exact"/>
        <w:ind w:firstLine="755" w:firstLineChars="236"/>
        <w:jc w:val="left"/>
        <w:rPr>
          <w:rFonts w:ascii="楷体_GB2312" w:hAnsi="Calibri" w:eastAsia="楷体_GB2312" w:cs="宋体"/>
          <w:kern w:val="0"/>
          <w:sz w:val="32"/>
          <w:szCs w:val="32"/>
        </w:rPr>
      </w:pPr>
      <w:r>
        <w:rPr>
          <w:rFonts w:hint="eastAsia" w:ascii="楷体_GB2312" w:hAnsi="Calibri" w:eastAsia="楷体_GB2312" w:cs="宋体"/>
          <w:kern w:val="0"/>
          <w:sz w:val="32"/>
          <w:szCs w:val="32"/>
        </w:rPr>
        <w:t>（三）依申请公开政府信息收费情况</w:t>
      </w:r>
    </w:p>
    <w:p w14:paraId="2358D573">
      <w:pPr>
        <w:spacing w:line="560" w:lineRule="exact"/>
        <w:ind w:firstLine="640" w:firstLineChars="200"/>
        <w:rPr>
          <w:rFonts w:ascii="仿宋_GB2312" w:hAnsi="Calibri" w:eastAsia="仿宋_GB2312" w:cs="宋体"/>
          <w:kern w:val="0"/>
          <w:sz w:val="32"/>
          <w:szCs w:val="32"/>
        </w:rPr>
      </w:pPr>
      <w:r>
        <w:rPr>
          <w:rFonts w:ascii="仿宋_GB2312" w:hAnsi="Calibri" w:eastAsia="仿宋_GB2312" w:cs="宋体"/>
          <w:kern w:val="0"/>
          <w:sz w:val="32"/>
          <w:szCs w:val="32"/>
        </w:rPr>
        <w:t>201</w:t>
      </w:r>
      <w:r>
        <w:rPr>
          <w:rFonts w:hint="eastAsia" w:ascii="仿宋_GB2312" w:hAnsi="Calibri" w:eastAsia="仿宋_GB2312" w:cs="宋体"/>
          <w:kern w:val="0"/>
          <w:sz w:val="32"/>
          <w:szCs w:val="32"/>
        </w:rPr>
        <w:t>7年，未产生政府信息公开相关的费用支出，没有向政府信息公开申请人收取任何费用。</w:t>
      </w:r>
    </w:p>
    <w:p w14:paraId="13E10339">
      <w:pPr>
        <w:widowControl/>
        <w:spacing w:before="156" w:beforeLines="50" w:after="156" w:afterLines="50" w:line="560" w:lineRule="exact"/>
        <w:jc w:val="center"/>
        <w:rPr>
          <w:rFonts w:ascii="黑体" w:hAnsi="黑体" w:eastAsia="黑体" w:cs="宋体"/>
          <w:kern w:val="0"/>
          <w:sz w:val="32"/>
          <w:szCs w:val="32"/>
        </w:rPr>
      </w:pPr>
    </w:p>
    <w:p w14:paraId="7BE026F6">
      <w:pPr>
        <w:widowControl/>
        <w:spacing w:before="156" w:beforeLines="50" w:after="156" w:afterLines="50" w:line="560" w:lineRule="exact"/>
        <w:jc w:val="center"/>
        <w:rPr>
          <w:rFonts w:ascii="黑体" w:hAnsi="黑体" w:eastAsia="黑体" w:cs="宋体"/>
          <w:kern w:val="0"/>
          <w:sz w:val="32"/>
          <w:szCs w:val="32"/>
        </w:rPr>
      </w:pPr>
      <w:r>
        <w:rPr>
          <w:rFonts w:hint="eastAsia" w:ascii="黑体" w:hAnsi="黑体" w:eastAsia="黑体" w:cs="宋体"/>
          <w:kern w:val="0"/>
          <w:sz w:val="32"/>
          <w:szCs w:val="32"/>
        </w:rPr>
        <w:t>四、复议、诉讼情况</w:t>
      </w:r>
    </w:p>
    <w:p w14:paraId="53ECF6DD">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Calibri" w:eastAsia="仿宋_GB2312" w:cs="Calibri"/>
          <w:kern w:val="0"/>
          <w:sz w:val="32"/>
          <w:szCs w:val="32"/>
        </w:rPr>
        <w:t>2017年</w:t>
      </w:r>
      <w:r>
        <w:rPr>
          <w:rFonts w:hint="eastAsia" w:ascii="仿宋_GB2312" w:hAnsi="Calibri" w:eastAsia="仿宋_GB2312" w:cs="宋体"/>
          <w:kern w:val="0"/>
          <w:sz w:val="32"/>
          <w:szCs w:val="32"/>
        </w:rPr>
        <w:t>，针对本局政府信息公开的行政复议申请</w:t>
      </w:r>
      <w:r>
        <w:rPr>
          <w:rFonts w:hint="eastAsia" w:ascii="仿宋_GB2312" w:hAnsi="Calibri" w:eastAsia="仿宋_GB2312" w:cs="Calibri"/>
          <w:kern w:val="0"/>
          <w:sz w:val="32"/>
          <w:szCs w:val="32"/>
        </w:rPr>
        <w:t>0</w:t>
      </w:r>
      <w:r>
        <w:rPr>
          <w:rFonts w:hint="eastAsia" w:ascii="仿宋_GB2312" w:hAnsi="Calibri" w:eastAsia="仿宋_GB2312" w:cs="宋体"/>
          <w:kern w:val="0"/>
          <w:sz w:val="32"/>
          <w:szCs w:val="32"/>
        </w:rPr>
        <w:t>件。针对本局政府信息公开的行政诉讼案</w:t>
      </w:r>
      <w:r>
        <w:rPr>
          <w:rFonts w:hint="eastAsia" w:ascii="仿宋_GB2312" w:hAnsi="Calibri" w:eastAsia="仿宋_GB2312" w:cs="Calibri"/>
          <w:kern w:val="0"/>
          <w:sz w:val="32"/>
          <w:szCs w:val="32"/>
        </w:rPr>
        <w:t>1</w:t>
      </w:r>
      <w:r>
        <w:rPr>
          <w:rFonts w:hint="eastAsia" w:ascii="仿宋_GB2312" w:hAnsi="Calibri" w:eastAsia="仿宋_GB2312" w:cs="宋体"/>
          <w:kern w:val="0"/>
          <w:sz w:val="32"/>
          <w:szCs w:val="32"/>
        </w:rPr>
        <w:t>件，法院判决驳回诉讼请求的1件。</w:t>
      </w:r>
    </w:p>
    <w:p w14:paraId="1A143935">
      <w:pPr>
        <w:widowControl/>
        <w:spacing w:before="156" w:beforeLines="50" w:after="156" w:afterLines="50" w:line="560" w:lineRule="exact"/>
        <w:jc w:val="center"/>
        <w:rPr>
          <w:rFonts w:ascii="黑体" w:hAnsi="黑体" w:eastAsia="黑体" w:cs="宋体"/>
          <w:kern w:val="0"/>
          <w:sz w:val="32"/>
          <w:szCs w:val="32"/>
        </w:rPr>
      </w:pPr>
    </w:p>
    <w:p w14:paraId="6578D3C6">
      <w:pPr>
        <w:widowControl/>
        <w:spacing w:before="156" w:beforeLines="50" w:after="156" w:afterLines="50" w:line="560" w:lineRule="exact"/>
        <w:jc w:val="center"/>
        <w:rPr>
          <w:rFonts w:ascii="黑体" w:hAnsi="黑体" w:eastAsia="黑体" w:cs="宋体"/>
          <w:kern w:val="0"/>
          <w:sz w:val="32"/>
          <w:szCs w:val="32"/>
        </w:rPr>
      </w:pPr>
      <w:r>
        <w:rPr>
          <w:rFonts w:hint="eastAsia" w:ascii="黑体" w:hAnsi="黑体" w:eastAsia="黑体" w:cs="宋体"/>
          <w:kern w:val="0"/>
          <w:sz w:val="32"/>
          <w:szCs w:val="32"/>
        </w:rPr>
        <w:t>五、存在的不足和2018年重点工作</w:t>
      </w:r>
    </w:p>
    <w:p w14:paraId="0E60391A">
      <w:pPr>
        <w:widowControl/>
        <w:spacing w:line="560" w:lineRule="exact"/>
        <w:ind w:firstLine="755" w:firstLineChars="236"/>
        <w:jc w:val="left"/>
        <w:rPr>
          <w:rFonts w:ascii="楷体_GB2312" w:hAnsi="Calibri" w:eastAsia="楷体_GB2312" w:cs="宋体"/>
          <w:kern w:val="0"/>
          <w:sz w:val="32"/>
          <w:szCs w:val="32"/>
        </w:rPr>
      </w:pPr>
      <w:r>
        <w:rPr>
          <w:rFonts w:hint="eastAsia" w:ascii="楷体_GB2312" w:hAnsi="Calibri" w:eastAsia="楷体_GB2312" w:cs="宋体"/>
          <w:kern w:val="0"/>
          <w:sz w:val="32"/>
          <w:szCs w:val="32"/>
        </w:rPr>
        <w:t>（一）存在的不足</w:t>
      </w:r>
    </w:p>
    <w:p w14:paraId="4BAE9C75">
      <w:pPr>
        <w:widowControl/>
        <w:spacing w:line="560" w:lineRule="exact"/>
        <w:ind w:firstLine="755" w:firstLineChars="236"/>
        <w:jc w:val="left"/>
        <w:rPr>
          <w:rFonts w:ascii="仿宋_GB2312" w:hAnsi="Calibri" w:eastAsia="仿宋_GB2312" w:cs="宋体"/>
          <w:kern w:val="0"/>
          <w:sz w:val="32"/>
          <w:szCs w:val="32"/>
        </w:rPr>
      </w:pPr>
      <w:r>
        <w:rPr>
          <w:rFonts w:hint="eastAsia" w:ascii="仿宋_GB2312" w:hAnsi="Calibri" w:eastAsia="仿宋_GB2312" w:cs="Calibri"/>
          <w:kern w:val="0"/>
          <w:sz w:val="32"/>
          <w:szCs w:val="32"/>
        </w:rPr>
        <w:t>2017年本</w:t>
      </w:r>
      <w:r>
        <w:rPr>
          <w:rFonts w:hint="eastAsia" w:ascii="仿宋_GB2312" w:hAnsi="Calibri" w:eastAsia="仿宋_GB2312" w:cs="宋体"/>
          <w:kern w:val="0"/>
          <w:sz w:val="32"/>
          <w:szCs w:val="32"/>
        </w:rPr>
        <w:t>局政府信息公开工作在取得成效的同时，仍然存在着不足：一是政府信息公开和政务公开工作发展不平衡不充分，需适应新时代发展要求，从“标准规范”向“精准服务”提升；二是依申请公开工作制度建设还不够完善，有待进一步强化和规范；三是受办公场地所限，政府信息公开和政务公开的方式仍比较单一。</w:t>
      </w:r>
    </w:p>
    <w:p w14:paraId="571BD646">
      <w:pPr>
        <w:widowControl/>
        <w:spacing w:line="560" w:lineRule="exact"/>
        <w:ind w:firstLine="755" w:firstLineChars="236"/>
        <w:jc w:val="left"/>
        <w:rPr>
          <w:rFonts w:ascii="楷体_GB2312" w:hAnsi="Calibri" w:eastAsia="楷体_GB2312" w:cs="宋体"/>
          <w:kern w:val="0"/>
          <w:sz w:val="32"/>
          <w:szCs w:val="32"/>
        </w:rPr>
      </w:pPr>
      <w:r>
        <w:rPr>
          <w:rFonts w:hint="eastAsia" w:ascii="楷体_GB2312" w:hAnsi="Calibri" w:eastAsia="楷体_GB2312" w:cs="宋体"/>
          <w:kern w:val="0"/>
          <w:sz w:val="32"/>
          <w:szCs w:val="32"/>
        </w:rPr>
        <w:t>（二）2018年重点工作</w:t>
      </w:r>
    </w:p>
    <w:p w14:paraId="77602B7C">
      <w:pPr>
        <w:spacing w:line="560" w:lineRule="exact"/>
        <w:ind w:firstLine="640" w:firstLineChars="200"/>
        <w:rPr>
          <w:rFonts w:ascii="仿宋_GB2312" w:hAnsi="Calibri" w:eastAsia="仿宋_GB2312" w:cs="Calibri"/>
          <w:kern w:val="0"/>
          <w:sz w:val="32"/>
          <w:szCs w:val="32"/>
        </w:rPr>
      </w:pPr>
      <w:r>
        <w:rPr>
          <w:rFonts w:hint="eastAsia" w:ascii="仿宋_GB2312" w:hAnsi="Calibri" w:eastAsia="仿宋_GB2312" w:cs="Calibri"/>
          <w:kern w:val="0"/>
          <w:sz w:val="32"/>
          <w:szCs w:val="32"/>
        </w:rPr>
        <w:t>一是做好政务公开标准化规范化试点工作。根据区政府工作要求，制定政务公开清单标准，完善政务公开制度流程，加强决策公开、公众参与、政策措施执行公开等机制创新。精准对接群众需求，精准提供公开服务，精准提升公开实效。作为牵头单位，重点做好公共法律服务公开工作，制定专项清单，规范信息发布机制，建立公共法律服务后评价机制。</w:t>
      </w:r>
    </w:p>
    <w:p w14:paraId="26F99A26">
      <w:pPr>
        <w:spacing w:line="560" w:lineRule="exact"/>
        <w:ind w:firstLine="640" w:firstLineChars="200"/>
        <w:rPr>
          <w:rFonts w:ascii="仿宋_GB2312" w:hAnsi="Calibri" w:eastAsia="仿宋_GB2312" w:cs="Calibri"/>
          <w:kern w:val="0"/>
          <w:sz w:val="32"/>
          <w:szCs w:val="32"/>
        </w:rPr>
      </w:pPr>
      <w:r>
        <w:rPr>
          <w:rFonts w:hint="eastAsia" w:ascii="仿宋_GB2312" w:hAnsi="Calibri" w:eastAsia="仿宋_GB2312" w:cs="Calibri"/>
          <w:kern w:val="0"/>
          <w:sz w:val="32"/>
          <w:szCs w:val="32"/>
        </w:rPr>
        <w:t>二是持续规范和完善依申请政府信息公开工作机制。进一步建立和完善与上级和区属各职能部门的政府信息公开工作的沟通机制。制定我局依申请公开工作制度，不断规范依申请公开案件办理流程，提高政府信息公开工作效率。加强疑难复杂案件研商机制，进一步强化对依申请公开业务共性问题研究，提升案件办理答复水平。</w:t>
      </w:r>
    </w:p>
    <w:p w14:paraId="4F08ACE6">
      <w:pPr>
        <w:spacing w:line="560" w:lineRule="exact"/>
        <w:ind w:firstLine="640" w:firstLineChars="200"/>
        <w:rPr>
          <w:rFonts w:ascii="仿宋_GB2312" w:hAnsi="Calibri" w:eastAsia="仿宋_GB2312" w:cs="Calibri"/>
          <w:kern w:val="0"/>
          <w:sz w:val="32"/>
          <w:szCs w:val="32"/>
        </w:rPr>
      </w:pPr>
      <w:r>
        <w:rPr>
          <w:rFonts w:hint="eastAsia" w:ascii="仿宋_GB2312" w:hAnsi="Calibri" w:eastAsia="仿宋_GB2312" w:cs="Calibri"/>
          <w:kern w:val="0"/>
          <w:sz w:val="32"/>
          <w:szCs w:val="32"/>
        </w:rPr>
        <w:t>三是进一步加大政府信息公开和政务公开工作培训力度。将政府信息公开和政务公开工作纳入年度培训计划，定期组织相关工作人员开展业务培训，进一步提高参训人员对做好政府信息公开和政务公开工作重要意义的认识，全面、准确地掌握政府信息公开和政务公开工作的主要内容和任务要求。</w:t>
      </w:r>
    </w:p>
    <w:p w14:paraId="34172839">
      <w:pPr>
        <w:widowControl/>
        <w:spacing w:line="560" w:lineRule="exact"/>
        <w:ind w:firstLine="755" w:firstLineChars="236"/>
        <w:jc w:val="left"/>
        <w:rPr>
          <w:rFonts w:ascii="仿宋_GB2312" w:hAnsi="Calibri" w:eastAsia="仿宋_GB2312" w:cs="宋体"/>
          <w:kern w:val="0"/>
          <w:sz w:val="32"/>
          <w:szCs w:val="32"/>
        </w:rPr>
      </w:pPr>
    </w:p>
    <w:p w14:paraId="492CED0D">
      <w:pPr>
        <w:widowControl/>
        <w:spacing w:line="560" w:lineRule="exact"/>
        <w:ind w:firstLine="755" w:firstLineChars="236"/>
        <w:jc w:val="left"/>
        <w:rPr>
          <w:rFonts w:ascii="仿宋_GB2312" w:hAnsi="Calibri" w:eastAsia="仿宋_GB2312" w:cs="宋体"/>
          <w:kern w:val="0"/>
          <w:sz w:val="32"/>
          <w:szCs w:val="32"/>
        </w:rPr>
      </w:pPr>
    </w:p>
    <w:p w14:paraId="1833C6FE">
      <w:pPr>
        <w:widowControl/>
        <w:spacing w:line="560" w:lineRule="exact"/>
        <w:ind w:firstLine="755" w:firstLineChars="236"/>
        <w:jc w:val="left"/>
        <w:rPr>
          <w:rFonts w:ascii="仿宋_GB2312" w:hAnsi="Calibri" w:eastAsia="仿宋_GB2312" w:cs="宋体"/>
          <w:kern w:val="0"/>
          <w:sz w:val="32"/>
          <w:szCs w:val="32"/>
        </w:rPr>
      </w:pPr>
    </w:p>
    <w:p w14:paraId="1841A919">
      <w:pPr>
        <w:widowControl/>
        <w:spacing w:line="500" w:lineRule="exact"/>
        <w:ind w:firstLine="755" w:firstLineChars="236"/>
        <w:jc w:val="left"/>
        <w:rPr>
          <w:rFonts w:ascii="仿宋_GB2312" w:hAnsi="Calibri" w:eastAsia="仿宋_GB2312" w:cs="宋体"/>
          <w:kern w:val="0"/>
          <w:sz w:val="32"/>
          <w:szCs w:val="32"/>
        </w:rPr>
      </w:pPr>
    </w:p>
    <w:p w14:paraId="7F321C23">
      <w:pPr>
        <w:widowControl/>
        <w:spacing w:line="500" w:lineRule="exact"/>
        <w:ind w:firstLine="755" w:firstLineChars="236"/>
        <w:jc w:val="left"/>
        <w:rPr>
          <w:rFonts w:ascii="仿宋_GB2312" w:hAnsi="Calibri" w:eastAsia="仿宋_GB2312" w:cs="宋体"/>
          <w:kern w:val="0"/>
          <w:sz w:val="32"/>
          <w:szCs w:val="32"/>
        </w:rPr>
      </w:pPr>
    </w:p>
    <w:p w14:paraId="0CC20E36">
      <w:pPr>
        <w:spacing w:line="560" w:lineRule="exact"/>
        <w:rPr>
          <w:rFonts w:ascii="黑体" w:eastAsia="黑体"/>
          <w:sz w:val="32"/>
          <w:szCs w:val="32"/>
        </w:rPr>
      </w:pPr>
      <w:r>
        <w:rPr>
          <w:rFonts w:ascii="黑体" w:eastAsia="黑体"/>
          <w:sz w:val="32"/>
          <w:szCs w:val="32"/>
        </w:rPr>
        <w:br w:type="column"/>
      </w:r>
      <w:r>
        <w:rPr>
          <w:rFonts w:hint="eastAsia" w:ascii="黑体" w:eastAsia="黑体"/>
          <w:sz w:val="32"/>
          <w:szCs w:val="32"/>
        </w:rPr>
        <w:t>附件</w:t>
      </w:r>
    </w:p>
    <w:tbl>
      <w:tblPr>
        <w:tblStyle w:val="7"/>
        <w:tblW w:w="9555" w:type="dxa"/>
        <w:jc w:val="center"/>
        <w:tblLayout w:type="autofit"/>
        <w:tblCellMar>
          <w:top w:w="0" w:type="dxa"/>
          <w:left w:w="108" w:type="dxa"/>
          <w:bottom w:w="0" w:type="dxa"/>
          <w:right w:w="108" w:type="dxa"/>
        </w:tblCellMar>
      </w:tblPr>
      <w:tblGrid>
        <w:gridCol w:w="7470"/>
        <w:gridCol w:w="285"/>
        <w:gridCol w:w="475"/>
        <w:gridCol w:w="245"/>
        <w:gridCol w:w="1080"/>
      </w:tblGrid>
      <w:tr w14:paraId="2F3ADA44">
        <w:trPr>
          <w:trHeight w:val="375" w:hRule="atLeast"/>
          <w:jc w:val="center"/>
        </w:trPr>
        <w:tc>
          <w:tcPr>
            <w:tcW w:w="7470" w:type="dxa"/>
            <w:tcBorders>
              <w:top w:val="nil"/>
              <w:left w:val="nil"/>
              <w:bottom w:val="nil"/>
              <w:right w:val="nil"/>
            </w:tcBorders>
            <w:shd w:val="clear" w:color="FFFFFF" w:fill="auto"/>
            <w:noWrap/>
            <w:vAlign w:val="center"/>
          </w:tcPr>
          <w:p w14:paraId="64B5C325">
            <w:pPr>
              <w:widowControl/>
              <w:jc w:val="left"/>
              <w:rPr>
                <w:rFonts w:ascii="宋体" w:hAnsi="宋体" w:cs="宋体"/>
                <w:color w:val="000000"/>
                <w:kern w:val="0"/>
                <w:sz w:val="22"/>
              </w:rPr>
            </w:pPr>
          </w:p>
        </w:tc>
        <w:tc>
          <w:tcPr>
            <w:tcW w:w="760" w:type="dxa"/>
            <w:gridSpan w:val="2"/>
            <w:tcBorders>
              <w:top w:val="nil"/>
              <w:left w:val="nil"/>
              <w:bottom w:val="nil"/>
              <w:right w:val="nil"/>
            </w:tcBorders>
            <w:shd w:val="clear" w:color="FFFFFF" w:fill="auto"/>
            <w:noWrap/>
            <w:vAlign w:val="center"/>
          </w:tcPr>
          <w:p w14:paraId="3750114B">
            <w:pPr>
              <w:widowControl/>
              <w:jc w:val="center"/>
              <w:rPr>
                <w:rFonts w:ascii="宋体" w:hAnsi="宋体" w:cs="宋体"/>
                <w:color w:val="000000"/>
                <w:kern w:val="0"/>
                <w:sz w:val="22"/>
              </w:rPr>
            </w:pPr>
          </w:p>
        </w:tc>
        <w:tc>
          <w:tcPr>
            <w:tcW w:w="1325" w:type="dxa"/>
            <w:gridSpan w:val="2"/>
            <w:tcBorders>
              <w:top w:val="nil"/>
              <w:left w:val="nil"/>
              <w:bottom w:val="nil"/>
              <w:right w:val="nil"/>
            </w:tcBorders>
            <w:shd w:val="clear" w:color="FFFFFF" w:fill="auto"/>
            <w:noWrap/>
            <w:vAlign w:val="center"/>
          </w:tcPr>
          <w:p w14:paraId="22F00E66">
            <w:pPr>
              <w:widowControl/>
              <w:jc w:val="left"/>
              <w:rPr>
                <w:rFonts w:ascii="宋体" w:hAnsi="宋体" w:cs="宋体"/>
                <w:color w:val="000000"/>
                <w:kern w:val="0"/>
                <w:sz w:val="22"/>
              </w:rPr>
            </w:pPr>
          </w:p>
        </w:tc>
      </w:tr>
      <w:tr w14:paraId="57618B9B">
        <w:tblPrEx>
          <w:tblCellMar>
            <w:top w:w="0" w:type="dxa"/>
            <w:left w:w="108" w:type="dxa"/>
            <w:bottom w:w="0" w:type="dxa"/>
            <w:right w:w="108" w:type="dxa"/>
          </w:tblCellMar>
        </w:tblPrEx>
        <w:trPr>
          <w:trHeight w:val="540" w:hRule="atLeast"/>
          <w:jc w:val="center"/>
        </w:trPr>
        <w:tc>
          <w:tcPr>
            <w:tcW w:w="9555" w:type="dxa"/>
            <w:gridSpan w:val="5"/>
            <w:tcBorders>
              <w:top w:val="nil"/>
              <w:left w:val="nil"/>
              <w:bottom w:val="nil"/>
              <w:right w:val="nil"/>
            </w:tcBorders>
            <w:shd w:val="clear" w:color="FFFFFF" w:fill="auto"/>
            <w:noWrap/>
            <w:vAlign w:val="center"/>
          </w:tcPr>
          <w:p w14:paraId="2D22DCFE">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14:paraId="4E715E7A">
        <w:tblPrEx>
          <w:tblCellMar>
            <w:top w:w="0" w:type="dxa"/>
            <w:left w:w="108" w:type="dxa"/>
            <w:bottom w:w="0" w:type="dxa"/>
            <w:right w:w="108" w:type="dxa"/>
          </w:tblCellMar>
        </w:tblPrEx>
        <w:trPr>
          <w:trHeight w:val="285" w:hRule="atLeast"/>
          <w:jc w:val="center"/>
        </w:trPr>
        <w:tc>
          <w:tcPr>
            <w:tcW w:w="9555" w:type="dxa"/>
            <w:gridSpan w:val="5"/>
            <w:tcBorders>
              <w:top w:val="nil"/>
              <w:left w:val="nil"/>
              <w:bottom w:val="nil"/>
              <w:right w:val="nil"/>
            </w:tcBorders>
            <w:shd w:val="clear" w:color="FFFFFF" w:fill="auto"/>
            <w:noWrap/>
            <w:vAlign w:val="center"/>
          </w:tcPr>
          <w:p w14:paraId="410256C1">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  2017  年度）</w:t>
            </w:r>
          </w:p>
        </w:tc>
      </w:tr>
      <w:tr w14:paraId="3B265EE2">
        <w:tblPrEx>
          <w:tblCellMar>
            <w:top w:w="0" w:type="dxa"/>
            <w:left w:w="108" w:type="dxa"/>
            <w:bottom w:w="0" w:type="dxa"/>
            <w:right w:w="108" w:type="dxa"/>
          </w:tblCellMar>
        </w:tblPrEx>
        <w:trPr>
          <w:trHeight w:val="405" w:hRule="atLeast"/>
          <w:jc w:val="center"/>
        </w:trPr>
        <w:tc>
          <w:tcPr>
            <w:tcW w:w="7755" w:type="dxa"/>
            <w:gridSpan w:val="2"/>
            <w:tcBorders>
              <w:top w:val="nil"/>
              <w:left w:val="nil"/>
              <w:bottom w:val="nil"/>
              <w:right w:val="nil"/>
            </w:tcBorders>
            <w:shd w:val="clear" w:color="FFFFFF" w:fill="auto"/>
            <w:noWrap/>
            <w:vAlign w:val="center"/>
          </w:tcPr>
          <w:p w14:paraId="00057DF0">
            <w:pPr>
              <w:widowControl/>
              <w:jc w:val="left"/>
              <w:rPr>
                <w:rFonts w:ascii="宋体" w:hAnsi="宋体" w:cs="宋体"/>
                <w:color w:val="000000"/>
                <w:kern w:val="0"/>
                <w:sz w:val="22"/>
              </w:rPr>
            </w:pPr>
          </w:p>
        </w:tc>
        <w:tc>
          <w:tcPr>
            <w:tcW w:w="720" w:type="dxa"/>
            <w:gridSpan w:val="2"/>
            <w:tcBorders>
              <w:top w:val="nil"/>
              <w:left w:val="nil"/>
              <w:bottom w:val="nil"/>
              <w:right w:val="nil"/>
            </w:tcBorders>
            <w:shd w:val="clear" w:color="FFFFFF" w:fill="auto"/>
            <w:noWrap/>
            <w:vAlign w:val="center"/>
          </w:tcPr>
          <w:p w14:paraId="35CB6215">
            <w:pPr>
              <w:widowControl/>
              <w:jc w:val="center"/>
              <w:rPr>
                <w:rFonts w:ascii="宋体" w:hAnsi="宋体" w:cs="宋体"/>
                <w:color w:val="000000"/>
                <w:kern w:val="0"/>
                <w:sz w:val="22"/>
              </w:rPr>
            </w:pPr>
          </w:p>
        </w:tc>
        <w:tc>
          <w:tcPr>
            <w:tcW w:w="1080" w:type="dxa"/>
            <w:tcBorders>
              <w:top w:val="nil"/>
              <w:left w:val="nil"/>
              <w:bottom w:val="nil"/>
              <w:right w:val="nil"/>
            </w:tcBorders>
            <w:shd w:val="clear" w:color="FFFFFF" w:fill="auto"/>
            <w:noWrap/>
            <w:vAlign w:val="center"/>
          </w:tcPr>
          <w:p w14:paraId="679152DE">
            <w:pPr>
              <w:widowControl/>
              <w:jc w:val="left"/>
              <w:rPr>
                <w:rFonts w:ascii="宋体" w:hAnsi="宋体" w:cs="宋体"/>
                <w:color w:val="000000"/>
                <w:kern w:val="0"/>
                <w:sz w:val="22"/>
              </w:rPr>
            </w:pPr>
          </w:p>
        </w:tc>
      </w:tr>
      <w:tr w14:paraId="4B298E2F">
        <w:tblPrEx>
          <w:tblCellMar>
            <w:top w:w="0" w:type="dxa"/>
            <w:left w:w="108" w:type="dxa"/>
            <w:bottom w:w="0" w:type="dxa"/>
            <w:right w:w="108" w:type="dxa"/>
          </w:tblCellMar>
        </w:tblPrEx>
        <w:trPr>
          <w:trHeight w:val="300" w:hRule="atLeast"/>
          <w:jc w:val="center"/>
        </w:trPr>
        <w:tc>
          <w:tcPr>
            <w:tcW w:w="7755" w:type="dxa"/>
            <w:gridSpan w:val="2"/>
            <w:tcBorders>
              <w:top w:val="nil"/>
              <w:left w:val="nil"/>
              <w:bottom w:val="single" w:color="auto" w:sz="8" w:space="0"/>
              <w:right w:val="nil"/>
            </w:tcBorders>
            <w:shd w:val="clear" w:color="FFFFFF" w:fill="auto"/>
            <w:noWrap/>
            <w:vAlign w:val="center"/>
          </w:tcPr>
          <w:p w14:paraId="0FADB53A">
            <w:pPr>
              <w:widowControl/>
              <w:jc w:val="left"/>
              <w:rPr>
                <w:rFonts w:ascii="仿宋_GB2312" w:hAnsi="宋体" w:eastAsia="仿宋_GB2312" w:cs="宋体"/>
                <w:kern w:val="0"/>
                <w:sz w:val="24"/>
              </w:rPr>
            </w:pPr>
            <w:r>
              <w:rPr>
                <w:rFonts w:hint="eastAsia" w:ascii="仿宋_GB2312" w:hAnsi="宋体" w:eastAsia="仿宋_GB2312" w:cs="宋体"/>
                <w:kern w:val="0"/>
                <w:sz w:val="24"/>
              </w:rPr>
              <w:t>填报单位（盖章）：北京市东城区司法局</w:t>
            </w:r>
          </w:p>
        </w:tc>
        <w:tc>
          <w:tcPr>
            <w:tcW w:w="720" w:type="dxa"/>
            <w:gridSpan w:val="2"/>
            <w:tcBorders>
              <w:top w:val="nil"/>
              <w:left w:val="nil"/>
              <w:bottom w:val="single" w:color="auto" w:sz="8" w:space="0"/>
              <w:right w:val="nil"/>
            </w:tcBorders>
            <w:shd w:val="clear" w:color="FFFFFF" w:fill="auto"/>
            <w:noWrap/>
            <w:vAlign w:val="center"/>
          </w:tcPr>
          <w:p w14:paraId="5840EA13">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nil"/>
            </w:tcBorders>
            <w:shd w:val="clear" w:color="FFFFFF" w:fill="auto"/>
            <w:noWrap/>
            <w:vAlign w:val="center"/>
          </w:tcPr>
          <w:p w14:paraId="329B7374">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14:paraId="696337E6">
        <w:tblPrEx>
          <w:tblCellMar>
            <w:top w:w="0" w:type="dxa"/>
            <w:left w:w="108" w:type="dxa"/>
            <w:bottom w:w="0" w:type="dxa"/>
            <w:right w:w="108" w:type="dxa"/>
          </w:tblCellMar>
        </w:tblPrEx>
        <w:trPr>
          <w:trHeight w:val="402" w:hRule="atLeast"/>
          <w:jc w:val="center"/>
        </w:trPr>
        <w:tc>
          <w:tcPr>
            <w:tcW w:w="7755" w:type="dxa"/>
            <w:gridSpan w:val="2"/>
            <w:tcBorders>
              <w:top w:val="single" w:color="auto" w:sz="8" w:space="0"/>
              <w:left w:val="single" w:color="auto" w:sz="8" w:space="0"/>
              <w:bottom w:val="single" w:color="auto" w:sz="4" w:space="0"/>
              <w:right w:val="single" w:color="auto" w:sz="4" w:space="0"/>
            </w:tcBorders>
            <w:shd w:val="clear" w:color="auto" w:fill="auto"/>
            <w:noWrap/>
            <w:vAlign w:val="center"/>
          </w:tcPr>
          <w:p w14:paraId="307CE2BC">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gridSpan w:val="2"/>
            <w:tcBorders>
              <w:top w:val="single" w:color="auto" w:sz="8" w:space="0"/>
              <w:left w:val="nil"/>
              <w:bottom w:val="single" w:color="auto" w:sz="4" w:space="0"/>
              <w:right w:val="single" w:color="auto" w:sz="4" w:space="0"/>
            </w:tcBorders>
            <w:shd w:val="clear" w:color="auto" w:fill="auto"/>
            <w:noWrap/>
            <w:vAlign w:val="center"/>
          </w:tcPr>
          <w:p w14:paraId="10265673">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noWrap/>
            <w:vAlign w:val="center"/>
          </w:tcPr>
          <w:p w14:paraId="64B88085">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14:paraId="1553B66F">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F5C233D">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57B6306D">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center"/>
          </w:tcPr>
          <w:p w14:paraId="5AC1CA57">
            <w:pPr>
              <w:widowControl/>
              <w:jc w:val="left"/>
              <w:rPr>
                <w:rFonts w:ascii="宋体" w:hAnsi="宋体" w:cs="宋体"/>
                <w:color w:val="000000"/>
                <w:kern w:val="0"/>
                <w:sz w:val="24"/>
              </w:rPr>
            </w:pPr>
            <w:r>
              <w:rPr>
                <w:rFonts w:hint="eastAsia" w:ascii="宋体" w:hAnsi="宋体" w:cs="宋体"/>
                <w:color w:val="000000"/>
                <w:kern w:val="0"/>
                <w:sz w:val="24"/>
              </w:rPr>
              <w:t>　</w:t>
            </w:r>
          </w:p>
        </w:tc>
      </w:tr>
      <w:tr w14:paraId="3303BB4B">
        <w:tblPrEx>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14:paraId="5B070A2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noWrap/>
            <w:vAlign w:val="center"/>
          </w:tcPr>
          <w:p w14:paraId="11053DBC">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223445E0">
            <w:pPr>
              <w:widowControl/>
              <w:rPr>
                <w:rFonts w:ascii="仿宋_GB2312" w:hAnsi="宋体" w:eastAsia="仿宋_GB2312" w:cs="宋体"/>
                <w:kern w:val="0"/>
                <w:sz w:val="24"/>
              </w:rPr>
            </w:pPr>
            <w:r>
              <w:rPr>
                <w:rFonts w:hint="eastAsia" w:ascii="仿宋_GB2312" w:hAnsi="宋体" w:eastAsia="仿宋_GB2312" w:cs="宋体"/>
                <w:kern w:val="0"/>
                <w:sz w:val="24"/>
              </w:rPr>
              <w:t>　1486</w:t>
            </w:r>
          </w:p>
        </w:tc>
      </w:tr>
      <w:tr w14:paraId="2B7E9D87">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21632E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gridSpan w:val="2"/>
            <w:tcBorders>
              <w:top w:val="nil"/>
              <w:left w:val="nil"/>
              <w:bottom w:val="single" w:color="auto" w:sz="4" w:space="0"/>
              <w:right w:val="single" w:color="auto" w:sz="4" w:space="0"/>
            </w:tcBorders>
            <w:shd w:val="clear" w:color="auto" w:fill="auto"/>
            <w:noWrap/>
            <w:vAlign w:val="center"/>
          </w:tcPr>
          <w:p w14:paraId="5C27D828">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357F8107">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21FBDA37">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nil"/>
              <w:right w:val="single" w:color="auto" w:sz="4" w:space="0"/>
            </w:tcBorders>
            <w:shd w:val="clear" w:color="auto" w:fill="auto"/>
            <w:noWrap/>
            <w:vAlign w:val="center"/>
          </w:tcPr>
          <w:p w14:paraId="0E19FF8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gridSpan w:val="2"/>
            <w:tcBorders>
              <w:top w:val="nil"/>
              <w:left w:val="nil"/>
              <w:bottom w:val="single" w:color="auto" w:sz="4" w:space="0"/>
              <w:right w:val="single" w:color="auto" w:sz="4" w:space="0"/>
            </w:tcBorders>
            <w:shd w:val="clear" w:color="auto" w:fill="auto"/>
            <w:noWrap/>
            <w:vAlign w:val="center"/>
          </w:tcPr>
          <w:p w14:paraId="4B45FBD6">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FA3742B">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7995313E">
        <w:tblPrEx>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C02381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noWrap/>
            <w:vAlign w:val="center"/>
          </w:tcPr>
          <w:p w14:paraId="50252EB6">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106080C8">
            <w:pPr>
              <w:widowControl/>
              <w:rPr>
                <w:rFonts w:ascii="仿宋_GB2312" w:hAnsi="宋体" w:eastAsia="仿宋_GB2312" w:cs="宋体"/>
                <w:kern w:val="0"/>
                <w:sz w:val="24"/>
              </w:rPr>
            </w:pPr>
            <w:r>
              <w:rPr>
                <w:rFonts w:hint="eastAsia" w:ascii="仿宋_GB2312" w:hAnsi="宋体" w:eastAsia="仿宋_GB2312" w:cs="宋体"/>
                <w:kern w:val="0"/>
                <w:sz w:val="24"/>
              </w:rPr>
              <w:t>　2</w:t>
            </w:r>
          </w:p>
        </w:tc>
      </w:tr>
      <w:tr w14:paraId="33833708">
        <w:tblPrEx>
          <w:tblCellMar>
            <w:top w:w="0" w:type="dxa"/>
            <w:left w:w="108" w:type="dxa"/>
            <w:bottom w:w="0" w:type="dxa"/>
            <w:right w:w="108" w:type="dxa"/>
          </w:tblCellMar>
        </w:tblPrEx>
        <w:trPr>
          <w:trHeight w:val="60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F16BF2">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w:t>
            </w:r>
            <w:bookmarkStart w:id="0" w:name="_GoBack"/>
            <w:bookmarkEnd w:id="0"/>
            <w:r>
              <w:rPr>
                <w:rFonts w:hint="eastAsia" w:ascii="仿宋_GB2312" w:hAnsi="宋体" w:eastAsia="仿宋_GB2312" w:cs="宋体"/>
                <w:kern w:val="0"/>
                <w:sz w:val="24"/>
              </w:rPr>
              <w:t>和行政经费信息数</w:t>
            </w:r>
          </w:p>
        </w:tc>
        <w:tc>
          <w:tcPr>
            <w:tcW w:w="720" w:type="dxa"/>
            <w:gridSpan w:val="2"/>
            <w:tcBorders>
              <w:top w:val="nil"/>
              <w:left w:val="single" w:color="auto" w:sz="4" w:space="0"/>
              <w:bottom w:val="single" w:color="auto" w:sz="4" w:space="0"/>
              <w:right w:val="single" w:color="auto" w:sz="4" w:space="0"/>
            </w:tcBorders>
            <w:shd w:val="clear" w:color="auto" w:fill="auto"/>
            <w:noWrap/>
            <w:vAlign w:val="center"/>
          </w:tcPr>
          <w:p w14:paraId="42FBFDB0">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5C769488">
            <w:pPr>
              <w:widowControl/>
              <w:rPr>
                <w:rFonts w:ascii="仿宋_GB2312" w:hAnsi="宋体" w:eastAsia="仿宋_GB2312" w:cs="宋体"/>
                <w:kern w:val="0"/>
                <w:sz w:val="24"/>
              </w:rPr>
            </w:pPr>
            <w:r>
              <w:rPr>
                <w:rFonts w:hint="eastAsia" w:ascii="仿宋_GB2312" w:hAnsi="宋体" w:eastAsia="仿宋_GB2312" w:cs="宋体"/>
                <w:kern w:val="0"/>
                <w:sz w:val="24"/>
              </w:rPr>
              <w:t>　2</w:t>
            </w:r>
          </w:p>
        </w:tc>
      </w:tr>
      <w:tr w14:paraId="154DF7D8">
        <w:tblPrEx>
          <w:tblCellMar>
            <w:top w:w="0" w:type="dxa"/>
            <w:left w:w="108" w:type="dxa"/>
            <w:bottom w:w="0" w:type="dxa"/>
            <w:right w:w="108" w:type="dxa"/>
          </w:tblCellMar>
        </w:tblPrEx>
        <w:trPr>
          <w:trHeight w:val="64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5483B1">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gridSpan w:val="2"/>
            <w:tcBorders>
              <w:top w:val="nil"/>
              <w:left w:val="single" w:color="auto" w:sz="4" w:space="0"/>
              <w:bottom w:val="single" w:color="auto" w:sz="4" w:space="0"/>
              <w:right w:val="single" w:color="auto" w:sz="4" w:space="0"/>
            </w:tcBorders>
            <w:shd w:val="clear" w:color="auto" w:fill="auto"/>
            <w:noWrap/>
            <w:vAlign w:val="center"/>
          </w:tcPr>
          <w:p w14:paraId="118C692D">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01AEE613">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16208435">
        <w:tblPrEx>
          <w:tblCellMar>
            <w:top w:w="0" w:type="dxa"/>
            <w:left w:w="108" w:type="dxa"/>
            <w:bottom w:w="0" w:type="dxa"/>
            <w:right w:w="108" w:type="dxa"/>
          </w:tblCellMar>
        </w:tblPrEx>
        <w:trPr>
          <w:trHeight w:val="57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70CC7C">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63F182F0">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70C8C33C">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5EF0670F">
        <w:tblPrEx>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BBC753">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4069B073">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308F1D06">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66A41E11">
        <w:tblPrEx>
          <w:tblCellMar>
            <w:top w:w="0" w:type="dxa"/>
            <w:left w:w="108" w:type="dxa"/>
            <w:bottom w:w="0" w:type="dxa"/>
            <w:right w:w="108" w:type="dxa"/>
          </w:tblCellMar>
        </w:tblPrEx>
        <w:trPr>
          <w:trHeight w:val="78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A14733">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37F9D560">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309AA2DF">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287F5EFF">
        <w:tblPrEx>
          <w:tblCellMar>
            <w:top w:w="0" w:type="dxa"/>
            <w:left w:w="108" w:type="dxa"/>
            <w:bottom w:w="0" w:type="dxa"/>
            <w:right w:w="108" w:type="dxa"/>
          </w:tblCellMar>
        </w:tblPrEx>
        <w:trPr>
          <w:trHeight w:val="55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56EEB8">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44282A57">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7D78DED6">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27BC9745">
        <w:tblPrEx>
          <w:tblCellMar>
            <w:top w:w="0" w:type="dxa"/>
            <w:left w:w="108" w:type="dxa"/>
            <w:bottom w:w="0" w:type="dxa"/>
            <w:right w:w="108" w:type="dxa"/>
          </w:tblCellMar>
        </w:tblPrEx>
        <w:trPr>
          <w:trHeight w:val="69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3D9DFB">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43E7106A">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4AEFB3F9">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61195B16">
        <w:tblPrEx>
          <w:tblCellMar>
            <w:top w:w="0" w:type="dxa"/>
            <w:left w:w="108" w:type="dxa"/>
            <w:bottom w:w="0" w:type="dxa"/>
            <w:right w:w="108" w:type="dxa"/>
          </w:tblCellMar>
        </w:tblPrEx>
        <w:trPr>
          <w:trHeight w:val="72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31E7F0">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14:paraId="55E6ACE3">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14:paraId="25FD4D74">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53485E22">
        <w:tblPrEx>
          <w:tblCellMar>
            <w:top w:w="0" w:type="dxa"/>
            <w:left w:w="108" w:type="dxa"/>
            <w:bottom w:w="0" w:type="dxa"/>
            <w:right w:w="108" w:type="dxa"/>
          </w:tblCellMar>
        </w:tblPrEx>
        <w:trPr>
          <w:trHeight w:val="52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560ECA">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gridSpan w:val="2"/>
            <w:tcBorders>
              <w:top w:val="nil"/>
              <w:left w:val="single" w:color="auto" w:sz="4" w:space="0"/>
              <w:bottom w:val="single" w:color="auto" w:sz="4" w:space="0"/>
              <w:right w:val="single" w:color="auto" w:sz="4" w:space="0"/>
            </w:tcBorders>
            <w:shd w:val="clear" w:color="auto" w:fill="auto"/>
            <w:noWrap/>
            <w:vAlign w:val="center"/>
          </w:tcPr>
          <w:p w14:paraId="0C818A06">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6D3BB969">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336B67E0">
        <w:tblPrEx>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E5685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1866B9">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4" w:space="0"/>
              <w:left w:val="nil"/>
              <w:bottom w:val="single" w:color="auto" w:sz="4" w:space="0"/>
              <w:right w:val="single" w:color="auto" w:sz="4" w:space="0"/>
            </w:tcBorders>
            <w:shd w:val="clear" w:color="auto" w:fill="auto"/>
            <w:vAlign w:val="center"/>
          </w:tcPr>
          <w:p w14:paraId="6B30ECDC">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3C8D9750">
        <w:tblPrEx>
          <w:tblCellMar>
            <w:top w:w="0" w:type="dxa"/>
            <w:left w:w="108" w:type="dxa"/>
            <w:bottom w:w="0" w:type="dxa"/>
            <w:right w:w="108" w:type="dxa"/>
          </w:tblCellMar>
        </w:tblPrEx>
        <w:trPr>
          <w:trHeight w:val="67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E361DA">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5AC5E3">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4" w:space="0"/>
              <w:left w:val="nil"/>
              <w:bottom w:val="single" w:color="auto" w:sz="4" w:space="0"/>
              <w:right w:val="single" w:color="auto" w:sz="4" w:space="0"/>
            </w:tcBorders>
            <w:shd w:val="clear" w:color="auto" w:fill="auto"/>
            <w:vAlign w:val="center"/>
          </w:tcPr>
          <w:p w14:paraId="767233DA">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1C6F207F">
        <w:tblPrEx>
          <w:tblCellMar>
            <w:top w:w="0" w:type="dxa"/>
            <w:left w:w="108" w:type="dxa"/>
            <w:bottom w:w="0" w:type="dxa"/>
            <w:right w:w="108" w:type="dxa"/>
          </w:tblCellMar>
        </w:tblPrEx>
        <w:trPr>
          <w:trHeight w:val="40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2AE1F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gridSpan w:val="2"/>
            <w:tcBorders>
              <w:top w:val="single" w:color="auto" w:sz="4" w:space="0"/>
              <w:left w:val="single" w:color="auto" w:sz="4" w:space="0"/>
              <w:bottom w:val="single" w:color="auto" w:sz="8" w:space="0"/>
              <w:right w:val="single" w:color="auto" w:sz="8" w:space="0"/>
            </w:tcBorders>
            <w:shd w:val="clear" w:color="auto" w:fill="auto"/>
            <w:vAlign w:val="center"/>
          </w:tcPr>
          <w:p w14:paraId="49E8E1C6">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4" w:space="0"/>
              <w:left w:val="single" w:color="auto" w:sz="8" w:space="0"/>
              <w:bottom w:val="single" w:color="auto" w:sz="8" w:space="0"/>
              <w:right w:val="single" w:color="auto" w:sz="8" w:space="0"/>
            </w:tcBorders>
            <w:shd w:val="clear" w:color="auto" w:fill="auto"/>
            <w:vAlign w:val="center"/>
          </w:tcPr>
          <w:p w14:paraId="40CFBA77">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42850855">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4EF70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gridSpan w:val="2"/>
            <w:tcBorders>
              <w:top w:val="single" w:color="auto" w:sz="8" w:space="0"/>
              <w:left w:val="nil"/>
              <w:bottom w:val="single" w:color="auto" w:sz="4" w:space="0"/>
              <w:right w:val="single" w:color="auto" w:sz="4" w:space="0"/>
              <w:tr2bl w:val="single" w:color="auto" w:sz="4" w:space="0"/>
            </w:tcBorders>
            <w:shd w:val="clear" w:color="auto" w:fill="auto"/>
            <w:noWrap/>
            <w:vAlign w:val="center"/>
          </w:tcPr>
          <w:p w14:paraId="4E2C1CC0">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noWrap/>
            <w:vAlign w:val="center"/>
          </w:tcPr>
          <w:p w14:paraId="2BBC134D">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01FC918B">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97714C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07FACC1D">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071442A7">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B8BE4AA">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20F87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6FDE51B9">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1B48CA88">
            <w:pPr>
              <w:widowControl/>
              <w:jc w:val="left"/>
              <w:rPr>
                <w:rFonts w:ascii="仿宋_GB2312" w:hAnsi="宋体" w:eastAsia="仿宋_GB2312" w:cs="宋体"/>
                <w:kern w:val="0"/>
                <w:sz w:val="24"/>
              </w:rPr>
            </w:pPr>
            <w:r>
              <w:rPr>
                <w:rFonts w:hint="eastAsia" w:ascii="仿宋_GB2312" w:hAnsi="宋体" w:eastAsia="仿宋_GB2312" w:cs="宋体"/>
                <w:kern w:val="0"/>
                <w:sz w:val="24"/>
              </w:rPr>
              <w:t>　304</w:t>
            </w:r>
          </w:p>
        </w:tc>
      </w:tr>
      <w:tr w14:paraId="299DC587">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1F6099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7795ABA1">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1ECFD31A">
            <w:pPr>
              <w:widowControl/>
              <w:jc w:val="left"/>
              <w:rPr>
                <w:rFonts w:ascii="仿宋_GB2312" w:hAnsi="宋体" w:eastAsia="仿宋_GB2312" w:cs="宋体"/>
                <w:kern w:val="0"/>
                <w:sz w:val="24"/>
              </w:rPr>
            </w:pPr>
            <w:r>
              <w:rPr>
                <w:rFonts w:hint="eastAsia" w:ascii="仿宋_GB2312" w:hAnsi="宋体" w:eastAsia="仿宋_GB2312" w:cs="宋体"/>
                <w:kern w:val="0"/>
                <w:sz w:val="24"/>
              </w:rPr>
              <w:t>　492</w:t>
            </w:r>
          </w:p>
        </w:tc>
      </w:tr>
      <w:tr w14:paraId="756A4118">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ED1D1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01EFA1F6">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10858FC3">
            <w:pPr>
              <w:widowControl/>
              <w:jc w:val="left"/>
              <w:rPr>
                <w:rFonts w:ascii="仿宋_GB2312" w:hAnsi="宋体" w:eastAsia="仿宋_GB2312" w:cs="宋体"/>
                <w:kern w:val="0"/>
                <w:sz w:val="24"/>
              </w:rPr>
            </w:pPr>
            <w:r>
              <w:rPr>
                <w:rFonts w:hint="eastAsia" w:ascii="仿宋_GB2312" w:hAnsi="宋体" w:eastAsia="仿宋_GB2312" w:cs="宋体"/>
                <w:kern w:val="0"/>
                <w:sz w:val="24"/>
              </w:rPr>
              <w:t>　690</w:t>
            </w:r>
          </w:p>
        </w:tc>
      </w:tr>
      <w:tr w14:paraId="177F8C75">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429A2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14:paraId="3B3C10B5">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14:paraId="262E9308">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BF7A4D1">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F744FB9">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5423C632">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417A68DE">
            <w:pPr>
              <w:widowControl/>
              <w:jc w:val="left"/>
              <w:rPr>
                <w:rFonts w:ascii="宋体" w:hAnsi="宋体" w:cs="宋体"/>
                <w:color w:val="000000"/>
                <w:kern w:val="0"/>
                <w:sz w:val="24"/>
              </w:rPr>
            </w:pPr>
            <w:r>
              <w:rPr>
                <w:rFonts w:hint="eastAsia" w:ascii="宋体" w:hAnsi="宋体" w:cs="宋体"/>
                <w:color w:val="000000"/>
                <w:kern w:val="0"/>
                <w:sz w:val="24"/>
              </w:rPr>
              <w:t>　</w:t>
            </w:r>
          </w:p>
        </w:tc>
      </w:tr>
      <w:tr w14:paraId="33B6652C">
        <w:tblPrEx>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63F9A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gridSpan w:val="2"/>
            <w:tcBorders>
              <w:top w:val="nil"/>
              <w:left w:val="nil"/>
              <w:bottom w:val="single" w:color="auto" w:sz="4" w:space="0"/>
              <w:right w:val="single" w:color="auto" w:sz="4" w:space="0"/>
            </w:tcBorders>
            <w:shd w:val="clear" w:color="auto" w:fill="auto"/>
            <w:noWrap/>
            <w:vAlign w:val="center"/>
          </w:tcPr>
          <w:p w14:paraId="40333BFC">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530F36FB">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0BD5CB8">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BF652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2EEA8014">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35198E99">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14:paraId="67A13D66">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01963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gridSpan w:val="2"/>
            <w:tcBorders>
              <w:top w:val="nil"/>
              <w:left w:val="nil"/>
              <w:bottom w:val="single" w:color="auto" w:sz="4" w:space="0"/>
              <w:right w:val="single" w:color="auto" w:sz="4" w:space="0"/>
            </w:tcBorders>
            <w:shd w:val="clear" w:color="auto" w:fill="auto"/>
            <w:noWrap/>
            <w:vAlign w:val="center"/>
          </w:tcPr>
          <w:p w14:paraId="003BE0CE">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55981C9D">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9278CCF">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23BDB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gridSpan w:val="2"/>
            <w:tcBorders>
              <w:top w:val="nil"/>
              <w:left w:val="nil"/>
              <w:bottom w:val="single" w:color="auto" w:sz="4" w:space="0"/>
              <w:right w:val="single" w:color="auto" w:sz="4" w:space="0"/>
            </w:tcBorders>
            <w:shd w:val="clear" w:color="auto" w:fill="auto"/>
            <w:noWrap/>
            <w:vAlign w:val="center"/>
          </w:tcPr>
          <w:p w14:paraId="1AC12B87">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16A99544">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15AAD29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54250E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gridSpan w:val="2"/>
            <w:tcBorders>
              <w:top w:val="nil"/>
              <w:left w:val="nil"/>
              <w:bottom w:val="single" w:color="auto" w:sz="4" w:space="0"/>
              <w:right w:val="single" w:color="auto" w:sz="4" w:space="0"/>
            </w:tcBorders>
            <w:shd w:val="clear" w:color="auto" w:fill="auto"/>
            <w:noWrap/>
            <w:vAlign w:val="center"/>
          </w:tcPr>
          <w:p w14:paraId="58F6DBE2">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04BC0141">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1882E47">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DBD7CC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gridSpan w:val="2"/>
            <w:tcBorders>
              <w:top w:val="nil"/>
              <w:left w:val="nil"/>
              <w:bottom w:val="single" w:color="auto" w:sz="4" w:space="0"/>
              <w:right w:val="single" w:color="auto" w:sz="4" w:space="0"/>
            </w:tcBorders>
            <w:shd w:val="clear" w:color="auto" w:fill="auto"/>
            <w:noWrap/>
            <w:vAlign w:val="center"/>
          </w:tcPr>
          <w:p w14:paraId="6C9F1712">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2899915C">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00750F7">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91461E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gridSpan w:val="2"/>
            <w:tcBorders>
              <w:top w:val="nil"/>
              <w:left w:val="nil"/>
              <w:bottom w:val="single" w:color="auto" w:sz="4" w:space="0"/>
              <w:right w:val="single" w:color="auto" w:sz="4" w:space="0"/>
            </w:tcBorders>
            <w:shd w:val="clear" w:color="auto" w:fill="auto"/>
            <w:noWrap/>
            <w:vAlign w:val="center"/>
          </w:tcPr>
          <w:p w14:paraId="2634E4A3">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noWrap/>
            <w:vAlign w:val="center"/>
          </w:tcPr>
          <w:p w14:paraId="71139E18">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271032EF">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25FD35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gridSpan w:val="2"/>
            <w:tcBorders>
              <w:top w:val="nil"/>
              <w:left w:val="nil"/>
              <w:bottom w:val="single" w:color="auto" w:sz="4" w:space="0"/>
              <w:right w:val="single" w:color="auto" w:sz="4" w:space="0"/>
            </w:tcBorders>
            <w:shd w:val="clear" w:color="auto" w:fill="auto"/>
            <w:noWrap/>
            <w:vAlign w:val="center"/>
          </w:tcPr>
          <w:p w14:paraId="5D37A5CE">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586AF8A3">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2A4FFCE">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2323AE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gridSpan w:val="2"/>
            <w:tcBorders>
              <w:top w:val="nil"/>
              <w:left w:val="nil"/>
              <w:bottom w:val="single" w:color="auto" w:sz="4" w:space="0"/>
              <w:right w:val="single" w:color="auto" w:sz="4" w:space="0"/>
            </w:tcBorders>
            <w:shd w:val="clear" w:color="auto" w:fill="auto"/>
            <w:noWrap/>
            <w:vAlign w:val="center"/>
          </w:tcPr>
          <w:p w14:paraId="3AC681B7">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38A063A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2FC0C98">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A33EE27">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6A1DAA0C">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1BA6EED6">
            <w:pPr>
              <w:widowControl/>
              <w:jc w:val="left"/>
              <w:rPr>
                <w:rFonts w:ascii="宋体" w:hAnsi="宋体" w:cs="宋体"/>
                <w:color w:val="000000"/>
                <w:kern w:val="0"/>
                <w:sz w:val="24"/>
              </w:rPr>
            </w:pPr>
            <w:r>
              <w:rPr>
                <w:rFonts w:hint="eastAsia" w:ascii="仿宋_GB2312" w:hAnsi="宋体" w:eastAsia="仿宋_GB2312" w:cs="宋体"/>
                <w:kern w:val="0"/>
                <w:sz w:val="24"/>
              </w:rPr>
              <w:t>　</w:t>
            </w:r>
          </w:p>
        </w:tc>
      </w:tr>
      <w:tr w14:paraId="562C50B9">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8CCE94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6511BA8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D64B2A9">
            <w:pPr>
              <w:widowControl/>
              <w:rPr>
                <w:rFonts w:ascii="仿宋_GB2312" w:hAnsi="宋体" w:eastAsia="仿宋_GB2312" w:cs="宋体"/>
                <w:kern w:val="0"/>
                <w:sz w:val="24"/>
              </w:rPr>
            </w:pPr>
            <w:r>
              <w:rPr>
                <w:rFonts w:hint="eastAsia" w:ascii="仿宋_GB2312" w:hAnsi="宋体" w:eastAsia="仿宋_GB2312" w:cs="宋体"/>
                <w:kern w:val="0"/>
                <w:sz w:val="24"/>
              </w:rPr>
              <w:t>　7</w:t>
            </w:r>
          </w:p>
        </w:tc>
      </w:tr>
      <w:tr w14:paraId="1636D7C6">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FF80F0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62F8027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D0FB90F">
            <w:pPr>
              <w:widowControl/>
              <w:rPr>
                <w:rFonts w:ascii="仿宋_GB2312" w:hAnsi="宋体" w:eastAsia="仿宋_GB2312" w:cs="宋体"/>
                <w:kern w:val="0"/>
                <w:sz w:val="24"/>
              </w:rPr>
            </w:pPr>
            <w:r>
              <w:rPr>
                <w:rFonts w:hint="eastAsia" w:ascii="仿宋_GB2312" w:hAnsi="宋体" w:eastAsia="仿宋_GB2312" w:cs="宋体"/>
                <w:kern w:val="0"/>
                <w:sz w:val="24"/>
              </w:rPr>
              <w:t>　4</w:t>
            </w:r>
          </w:p>
        </w:tc>
      </w:tr>
      <w:tr w14:paraId="6AD4C172">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1A74C9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2AD8189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9C355FE">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7FEF9D8F">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7BE40D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6E4AF8AF">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E604E10">
            <w:pPr>
              <w:widowControl/>
              <w:rPr>
                <w:rFonts w:ascii="仿宋_GB2312" w:hAnsi="宋体" w:eastAsia="仿宋_GB2312" w:cs="宋体"/>
                <w:kern w:val="0"/>
                <w:sz w:val="24"/>
              </w:rPr>
            </w:pPr>
            <w:r>
              <w:rPr>
                <w:rFonts w:hint="eastAsia" w:ascii="仿宋_GB2312" w:hAnsi="宋体" w:eastAsia="仿宋_GB2312" w:cs="宋体"/>
                <w:kern w:val="0"/>
                <w:sz w:val="24"/>
              </w:rPr>
              <w:t>　3</w:t>
            </w:r>
          </w:p>
        </w:tc>
      </w:tr>
      <w:tr w14:paraId="624AF10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F9B694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gridSpan w:val="2"/>
            <w:tcBorders>
              <w:top w:val="nil"/>
              <w:left w:val="nil"/>
              <w:bottom w:val="single" w:color="auto" w:sz="4" w:space="0"/>
              <w:right w:val="single" w:color="auto" w:sz="4" w:space="0"/>
            </w:tcBorders>
            <w:shd w:val="clear" w:color="auto" w:fill="auto"/>
            <w:noWrap/>
            <w:vAlign w:val="center"/>
          </w:tcPr>
          <w:p w14:paraId="4F53EF61">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684334D">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5CD9910A">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654631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gridSpan w:val="2"/>
            <w:tcBorders>
              <w:top w:val="nil"/>
              <w:left w:val="nil"/>
              <w:bottom w:val="single" w:color="auto" w:sz="4" w:space="0"/>
              <w:right w:val="single" w:color="auto" w:sz="4" w:space="0"/>
            </w:tcBorders>
            <w:shd w:val="clear" w:color="auto" w:fill="auto"/>
            <w:noWrap/>
            <w:vAlign w:val="center"/>
          </w:tcPr>
          <w:p w14:paraId="76B68EF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55E9FFB">
            <w:pPr>
              <w:widowControl/>
              <w:rPr>
                <w:rFonts w:ascii="仿宋_GB2312" w:hAnsi="宋体" w:eastAsia="仿宋_GB2312" w:cs="宋体"/>
                <w:kern w:val="0"/>
                <w:sz w:val="24"/>
              </w:rPr>
            </w:pPr>
            <w:r>
              <w:rPr>
                <w:rFonts w:hint="eastAsia" w:ascii="仿宋_GB2312" w:hAnsi="宋体" w:eastAsia="仿宋_GB2312" w:cs="宋体"/>
                <w:kern w:val="0"/>
                <w:sz w:val="24"/>
              </w:rPr>
              <w:t>　5</w:t>
            </w:r>
          </w:p>
        </w:tc>
      </w:tr>
      <w:tr w14:paraId="721605C1">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98250F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gridSpan w:val="2"/>
            <w:tcBorders>
              <w:top w:val="nil"/>
              <w:left w:val="nil"/>
              <w:bottom w:val="single" w:color="auto" w:sz="4" w:space="0"/>
              <w:right w:val="single" w:color="auto" w:sz="4" w:space="0"/>
            </w:tcBorders>
            <w:shd w:val="clear" w:color="auto" w:fill="auto"/>
            <w:noWrap/>
            <w:vAlign w:val="center"/>
          </w:tcPr>
          <w:p w14:paraId="187B85C2">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9B7E73C">
            <w:pPr>
              <w:widowControl/>
              <w:rPr>
                <w:rFonts w:ascii="仿宋_GB2312" w:hAnsi="宋体" w:eastAsia="仿宋_GB2312" w:cs="宋体"/>
                <w:kern w:val="0"/>
                <w:sz w:val="24"/>
              </w:rPr>
            </w:pPr>
            <w:r>
              <w:rPr>
                <w:rFonts w:hint="eastAsia" w:ascii="仿宋_GB2312" w:hAnsi="宋体" w:eastAsia="仿宋_GB2312" w:cs="宋体"/>
                <w:kern w:val="0"/>
                <w:sz w:val="24"/>
              </w:rPr>
              <w:t>　5</w:t>
            </w:r>
          </w:p>
        </w:tc>
      </w:tr>
      <w:tr w14:paraId="061271D7">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5518BE1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gridSpan w:val="2"/>
            <w:tcBorders>
              <w:top w:val="nil"/>
              <w:left w:val="nil"/>
              <w:bottom w:val="single" w:color="auto" w:sz="4" w:space="0"/>
              <w:right w:val="single" w:color="auto" w:sz="4" w:space="0"/>
            </w:tcBorders>
            <w:shd w:val="clear" w:color="auto" w:fill="auto"/>
            <w:noWrap/>
            <w:vAlign w:val="center"/>
          </w:tcPr>
          <w:p w14:paraId="573F33F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799AF93">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52F7D1B3">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3BED4E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gridSpan w:val="2"/>
            <w:tcBorders>
              <w:top w:val="nil"/>
              <w:left w:val="nil"/>
              <w:bottom w:val="single" w:color="auto" w:sz="4" w:space="0"/>
              <w:right w:val="single" w:color="auto" w:sz="4" w:space="0"/>
            </w:tcBorders>
            <w:shd w:val="clear" w:color="auto" w:fill="auto"/>
            <w:noWrap/>
            <w:vAlign w:val="center"/>
          </w:tcPr>
          <w:p w14:paraId="17334B4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56FE882">
            <w:pPr>
              <w:widowControl/>
              <w:rPr>
                <w:rFonts w:ascii="仿宋_GB2312" w:hAnsi="宋体" w:eastAsia="仿宋_GB2312" w:cs="宋体"/>
                <w:kern w:val="0"/>
                <w:sz w:val="24"/>
              </w:rPr>
            </w:pPr>
            <w:r>
              <w:rPr>
                <w:rFonts w:hint="eastAsia" w:ascii="仿宋_GB2312" w:hAnsi="宋体" w:eastAsia="仿宋_GB2312" w:cs="宋体"/>
                <w:kern w:val="0"/>
                <w:sz w:val="24"/>
              </w:rPr>
              <w:t>　5</w:t>
            </w:r>
          </w:p>
        </w:tc>
      </w:tr>
      <w:tr w14:paraId="24F722A4">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6ED094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14:paraId="611FC64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53A02642">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559787AB">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6CC68C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14:paraId="173D5AC8">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3D26CF60">
            <w:pPr>
              <w:widowControl/>
              <w:rPr>
                <w:rFonts w:ascii="仿宋_GB2312" w:hAnsi="宋体" w:eastAsia="仿宋_GB2312" w:cs="宋体"/>
                <w:kern w:val="0"/>
                <w:sz w:val="24"/>
              </w:rPr>
            </w:pPr>
            <w:r>
              <w:rPr>
                <w:rFonts w:hint="eastAsia" w:ascii="仿宋_GB2312" w:hAnsi="宋体" w:eastAsia="仿宋_GB2312" w:cs="宋体"/>
                <w:kern w:val="0"/>
                <w:sz w:val="24"/>
              </w:rPr>
              <w:t>　3</w:t>
            </w:r>
          </w:p>
        </w:tc>
      </w:tr>
      <w:tr w14:paraId="4AAB5575">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8F1C77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gridSpan w:val="2"/>
            <w:tcBorders>
              <w:top w:val="nil"/>
              <w:left w:val="nil"/>
              <w:bottom w:val="single" w:color="auto" w:sz="4" w:space="0"/>
              <w:right w:val="single" w:color="auto" w:sz="4" w:space="0"/>
            </w:tcBorders>
            <w:shd w:val="clear" w:color="auto" w:fill="auto"/>
            <w:noWrap/>
            <w:vAlign w:val="center"/>
          </w:tcPr>
          <w:p w14:paraId="56AD132F">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48F1F91">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4A8EF258">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60B3E0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gridSpan w:val="2"/>
            <w:tcBorders>
              <w:top w:val="nil"/>
              <w:left w:val="nil"/>
              <w:bottom w:val="single" w:color="auto" w:sz="4" w:space="0"/>
              <w:right w:val="single" w:color="auto" w:sz="4" w:space="0"/>
            </w:tcBorders>
            <w:shd w:val="clear" w:color="auto" w:fill="auto"/>
            <w:noWrap/>
            <w:vAlign w:val="center"/>
          </w:tcPr>
          <w:p w14:paraId="23913BE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60257B7">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0453A3FE">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52E919A">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gridSpan w:val="2"/>
            <w:tcBorders>
              <w:top w:val="nil"/>
              <w:left w:val="nil"/>
              <w:bottom w:val="single" w:color="auto" w:sz="4" w:space="0"/>
              <w:right w:val="single" w:color="auto" w:sz="4" w:space="0"/>
            </w:tcBorders>
            <w:shd w:val="clear" w:color="auto" w:fill="auto"/>
            <w:noWrap/>
            <w:vAlign w:val="center"/>
          </w:tcPr>
          <w:p w14:paraId="5FDA18C1">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BCF38B5">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7A853977">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E2B4F18">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gridSpan w:val="2"/>
            <w:tcBorders>
              <w:top w:val="nil"/>
              <w:left w:val="nil"/>
              <w:bottom w:val="single" w:color="auto" w:sz="4" w:space="0"/>
              <w:right w:val="single" w:color="auto" w:sz="4" w:space="0"/>
            </w:tcBorders>
            <w:shd w:val="clear" w:color="auto" w:fill="auto"/>
            <w:noWrap/>
            <w:vAlign w:val="center"/>
          </w:tcPr>
          <w:p w14:paraId="4EE21F2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A70F14C">
            <w:pPr>
              <w:widowControl/>
              <w:rPr>
                <w:rFonts w:ascii="仿宋_GB2312" w:hAnsi="宋体" w:eastAsia="仿宋_GB2312" w:cs="宋体"/>
                <w:kern w:val="0"/>
                <w:sz w:val="24"/>
              </w:rPr>
            </w:pPr>
            <w:r>
              <w:rPr>
                <w:rFonts w:hint="eastAsia" w:ascii="仿宋_GB2312" w:hAnsi="宋体" w:eastAsia="仿宋_GB2312" w:cs="宋体"/>
                <w:kern w:val="0"/>
                <w:sz w:val="24"/>
              </w:rPr>
              <w:t>　0</w:t>
            </w:r>
          </w:p>
        </w:tc>
      </w:tr>
      <w:tr w14:paraId="0B30729D">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20E228">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14:paraId="6957196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25A7A38D">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8C048DD">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1F4BA6B">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gridSpan w:val="2"/>
            <w:tcBorders>
              <w:top w:val="nil"/>
              <w:left w:val="nil"/>
              <w:bottom w:val="single" w:color="auto" w:sz="4" w:space="0"/>
              <w:right w:val="single" w:color="auto" w:sz="4" w:space="0"/>
            </w:tcBorders>
            <w:shd w:val="clear" w:color="auto" w:fill="auto"/>
            <w:noWrap/>
            <w:vAlign w:val="center"/>
          </w:tcPr>
          <w:p w14:paraId="7E6DC895">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8F02B59">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8062F5F">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8A301A3">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gridSpan w:val="2"/>
            <w:tcBorders>
              <w:top w:val="nil"/>
              <w:left w:val="nil"/>
              <w:bottom w:val="single" w:color="auto" w:sz="4" w:space="0"/>
              <w:right w:val="single" w:color="auto" w:sz="4" w:space="0"/>
            </w:tcBorders>
            <w:shd w:val="clear" w:color="auto" w:fill="auto"/>
            <w:noWrap/>
            <w:vAlign w:val="center"/>
          </w:tcPr>
          <w:p w14:paraId="0325711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7B6F110A">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8FE943C">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0E52B10">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gridSpan w:val="2"/>
            <w:tcBorders>
              <w:top w:val="nil"/>
              <w:left w:val="nil"/>
              <w:bottom w:val="single" w:color="auto" w:sz="4" w:space="0"/>
              <w:right w:val="single" w:color="auto" w:sz="4" w:space="0"/>
            </w:tcBorders>
            <w:shd w:val="clear" w:color="auto" w:fill="auto"/>
            <w:noWrap/>
            <w:vAlign w:val="center"/>
          </w:tcPr>
          <w:p w14:paraId="5590E8AD">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6F5725D">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3E7CC01F">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144F64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gridSpan w:val="2"/>
            <w:tcBorders>
              <w:top w:val="nil"/>
              <w:left w:val="nil"/>
              <w:bottom w:val="single" w:color="auto" w:sz="4" w:space="0"/>
              <w:right w:val="single" w:color="auto" w:sz="4" w:space="0"/>
            </w:tcBorders>
            <w:shd w:val="clear" w:color="auto" w:fill="auto"/>
            <w:noWrap/>
            <w:vAlign w:val="center"/>
          </w:tcPr>
          <w:p w14:paraId="74C71046">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9524918">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CB9D3C8">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493406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gridSpan w:val="2"/>
            <w:tcBorders>
              <w:top w:val="nil"/>
              <w:left w:val="nil"/>
              <w:bottom w:val="single" w:color="auto" w:sz="4" w:space="0"/>
              <w:right w:val="single" w:color="auto" w:sz="4" w:space="0"/>
            </w:tcBorders>
            <w:shd w:val="clear" w:color="auto" w:fill="auto"/>
            <w:noWrap/>
            <w:vAlign w:val="center"/>
          </w:tcPr>
          <w:p w14:paraId="18935D68">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E360483">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795A7B16">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6465D5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gridSpan w:val="2"/>
            <w:tcBorders>
              <w:top w:val="nil"/>
              <w:left w:val="nil"/>
              <w:bottom w:val="single" w:color="auto" w:sz="4" w:space="0"/>
              <w:right w:val="single" w:color="auto" w:sz="4" w:space="0"/>
            </w:tcBorders>
            <w:shd w:val="clear" w:color="auto" w:fill="auto"/>
            <w:noWrap/>
            <w:vAlign w:val="center"/>
          </w:tcPr>
          <w:p w14:paraId="4F80E4F8">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3929B4B">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E068B5D">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8B40D5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gridSpan w:val="2"/>
            <w:tcBorders>
              <w:top w:val="nil"/>
              <w:left w:val="nil"/>
              <w:bottom w:val="single" w:color="auto" w:sz="4" w:space="0"/>
              <w:right w:val="single" w:color="auto" w:sz="4" w:space="0"/>
            </w:tcBorders>
            <w:shd w:val="clear" w:color="auto" w:fill="auto"/>
            <w:noWrap/>
            <w:vAlign w:val="center"/>
          </w:tcPr>
          <w:p w14:paraId="042F6E4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DBD9CA4">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44D83697">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23228081">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gridSpan w:val="2"/>
            <w:tcBorders>
              <w:top w:val="nil"/>
              <w:left w:val="nil"/>
              <w:bottom w:val="single" w:color="auto" w:sz="4" w:space="0"/>
              <w:right w:val="single" w:color="auto" w:sz="4" w:space="0"/>
            </w:tcBorders>
            <w:shd w:val="clear" w:color="auto" w:fill="auto"/>
            <w:noWrap/>
            <w:vAlign w:val="center"/>
          </w:tcPr>
          <w:p w14:paraId="55F28FA2">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568A3132">
            <w:pPr>
              <w:widowControl/>
              <w:jc w:val="left"/>
              <w:rPr>
                <w:rFonts w:ascii="宋体" w:hAnsi="宋体" w:cs="宋体"/>
                <w:color w:val="000000"/>
                <w:kern w:val="0"/>
                <w:sz w:val="24"/>
              </w:rPr>
            </w:pPr>
            <w:r>
              <w:rPr>
                <w:rFonts w:hint="eastAsia" w:ascii="宋体" w:hAnsi="宋体" w:cs="宋体"/>
                <w:color w:val="000000"/>
                <w:kern w:val="0"/>
                <w:sz w:val="24"/>
              </w:rPr>
              <w:t>　0</w:t>
            </w:r>
          </w:p>
        </w:tc>
      </w:tr>
      <w:tr w14:paraId="107CD1DA">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6ECCDB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gridSpan w:val="2"/>
            <w:tcBorders>
              <w:top w:val="nil"/>
              <w:left w:val="nil"/>
              <w:bottom w:val="single" w:color="auto" w:sz="4" w:space="0"/>
              <w:right w:val="single" w:color="auto" w:sz="4" w:space="0"/>
            </w:tcBorders>
            <w:shd w:val="clear" w:color="auto" w:fill="auto"/>
            <w:noWrap/>
            <w:vAlign w:val="center"/>
          </w:tcPr>
          <w:p w14:paraId="36E1C2C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D7FD353">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46CB635">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D4C2E4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noWrap/>
            <w:vAlign w:val="center"/>
          </w:tcPr>
          <w:p w14:paraId="2FA9382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4FF006FF">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E762907">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409B50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noWrap/>
            <w:vAlign w:val="center"/>
          </w:tcPr>
          <w:p w14:paraId="257E013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097F375">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2C5A9110">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08DEEFD">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gridSpan w:val="2"/>
            <w:tcBorders>
              <w:top w:val="nil"/>
              <w:left w:val="nil"/>
              <w:bottom w:val="single" w:color="auto" w:sz="4" w:space="0"/>
              <w:right w:val="single" w:color="auto" w:sz="4" w:space="0"/>
            </w:tcBorders>
            <w:shd w:val="clear" w:color="auto" w:fill="auto"/>
            <w:noWrap/>
            <w:vAlign w:val="center"/>
          </w:tcPr>
          <w:p w14:paraId="7E843AB2">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67464DE1">
            <w:pPr>
              <w:widowControl/>
              <w:jc w:val="left"/>
              <w:rPr>
                <w:rFonts w:ascii="宋体" w:hAnsi="宋体" w:cs="宋体"/>
                <w:color w:val="000000"/>
                <w:kern w:val="0"/>
                <w:sz w:val="24"/>
              </w:rPr>
            </w:pPr>
            <w:r>
              <w:rPr>
                <w:rFonts w:hint="eastAsia" w:ascii="宋体" w:hAnsi="宋体" w:cs="宋体"/>
                <w:color w:val="000000"/>
                <w:kern w:val="0"/>
                <w:sz w:val="24"/>
              </w:rPr>
              <w:t>　1</w:t>
            </w:r>
          </w:p>
        </w:tc>
      </w:tr>
      <w:tr w14:paraId="34095457">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350FC6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gridSpan w:val="2"/>
            <w:tcBorders>
              <w:top w:val="nil"/>
              <w:left w:val="nil"/>
              <w:bottom w:val="single" w:color="auto" w:sz="4" w:space="0"/>
              <w:right w:val="single" w:color="auto" w:sz="4" w:space="0"/>
            </w:tcBorders>
            <w:shd w:val="clear" w:color="auto" w:fill="auto"/>
            <w:noWrap/>
            <w:vAlign w:val="center"/>
          </w:tcPr>
          <w:p w14:paraId="0CCAED6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341A8421">
            <w:pPr>
              <w:widowControl/>
              <w:jc w:val="left"/>
              <w:rPr>
                <w:rFonts w:ascii="仿宋_GB2312" w:hAnsi="宋体" w:eastAsia="仿宋_GB2312" w:cs="宋体"/>
                <w:kern w:val="0"/>
                <w:sz w:val="24"/>
              </w:rPr>
            </w:pPr>
            <w:r>
              <w:rPr>
                <w:rFonts w:hint="eastAsia" w:ascii="仿宋_GB2312" w:hAnsi="宋体" w:eastAsia="仿宋_GB2312" w:cs="宋体"/>
                <w:kern w:val="0"/>
                <w:sz w:val="24"/>
              </w:rPr>
              <w:t>　1</w:t>
            </w:r>
          </w:p>
        </w:tc>
      </w:tr>
      <w:tr w14:paraId="68F6EA72">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1F14AF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noWrap/>
            <w:vAlign w:val="center"/>
          </w:tcPr>
          <w:p w14:paraId="2B96462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029012D3">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0A3C0554">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AAAB07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noWrap/>
            <w:vAlign w:val="center"/>
          </w:tcPr>
          <w:p w14:paraId="5AADB55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11968556">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578E7A69">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19E8BB4">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gridSpan w:val="2"/>
            <w:tcBorders>
              <w:top w:val="nil"/>
              <w:left w:val="nil"/>
              <w:bottom w:val="single" w:color="auto" w:sz="4" w:space="0"/>
              <w:right w:val="single" w:color="auto" w:sz="4" w:space="0"/>
            </w:tcBorders>
            <w:shd w:val="clear" w:color="auto" w:fill="auto"/>
            <w:noWrap/>
            <w:vAlign w:val="center"/>
          </w:tcPr>
          <w:p w14:paraId="6F5BE68A">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14:paraId="2DD7EFFD">
            <w:pPr>
              <w:widowControl/>
              <w:jc w:val="left"/>
              <w:rPr>
                <w:rFonts w:ascii="宋体" w:hAnsi="宋体" w:cs="宋体"/>
                <w:color w:val="000000"/>
                <w:kern w:val="0"/>
                <w:sz w:val="24"/>
              </w:rPr>
            </w:pPr>
            <w:r>
              <w:rPr>
                <w:rFonts w:hint="eastAsia" w:ascii="宋体" w:hAnsi="宋体" w:cs="宋体"/>
                <w:color w:val="000000"/>
                <w:kern w:val="0"/>
                <w:sz w:val="24"/>
              </w:rPr>
              <w:t>　0</w:t>
            </w:r>
          </w:p>
        </w:tc>
      </w:tr>
      <w:tr w14:paraId="7CFCB8D6">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B842CD1">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gridSpan w:val="2"/>
            <w:tcBorders>
              <w:top w:val="nil"/>
              <w:left w:val="nil"/>
              <w:bottom w:val="single" w:color="auto" w:sz="4" w:space="0"/>
              <w:right w:val="single" w:color="auto" w:sz="4" w:space="0"/>
            </w:tcBorders>
            <w:shd w:val="clear" w:color="auto" w:fill="auto"/>
            <w:noWrap/>
            <w:vAlign w:val="center"/>
          </w:tcPr>
          <w:p w14:paraId="7F5BFA4E">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14:paraId="0806D803">
            <w:pPr>
              <w:widowControl/>
              <w:jc w:val="left"/>
              <w:rPr>
                <w:rFonts w:ascii="宋体" w:hAnsi="宋体" w:cs="宋体"/>
                <w:color w:val="000000"/>
                <w:kern w:val="0"/>
                <w:sz w:val="24"/>
              </w:rPr>
            </w:pPr>
            <w:r>
              <w:rPr>
                <w:rFonts w:hint="eastAsia" w:ascii="宋体" w:hAnsi="宋体" w:cs="宋体"/>
                <w:color w:val="000000"/>
                <w:kern w:val="0"/>
                <w:sz w:val="24"/>
              </w:rPr>
              <w:t>　0</w:t>
            </w:r>
          </w:p>
        </w:tc>
      </w:tr>
      <w:tr w14:paraId="7E826EF8">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CD22E1F">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14:paraId="2355CFEB">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14:paraId="3F5C7E08">
            <w:pPr>
              <w:widowControl/>
              <w:jc w:val="left"/>
              <w:rPr>
                <w:rFonts w:ascii="宋体" w:hAnsi="宋体" w:cs="宋体"/>
                <w:color w:val="000000"/>
                <w:kern w:val="0"/>
                <w:sz w:val="24"/>
              </w:rPr>
            </w:pPr>
          </w:p>
        </w:tc>
      </w:tr>
      <w:tr w14:paraId="69079EE1">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4FA8723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gridSpan w:val="2"/>
            <w:tcBorders>
              <w:top w:val="nil"/>
              <w:left w:val="nil"/>
              <w:bottom w:val="single" w:color="auto" w:sz="4" w:space="0"/>
              <w:right w:val="single" w:color="auto" w:sz="4" w:space="0"/>
            </w:tcBorders>
            <w:shd w:val="clear" w:color="auto" w:fill="auto"/>
            <w:noWrap/>
            <w:vAlign w:val="center"/>
          </w:tcPr>
          <w:p w14:paraId="52A43222">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14:paraId="29650054">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7630FCF2">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18D27C1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gridSpan w:val="2"/>
            <w:tcBorders>
              <w:top w:val="nil"/>
              <w:left w:val="nil"/>
              <w:bottom w:val="single" w:color="auto" w:sz="4" w:space="0"/>
              <w:right w:val="single" w:color="auto" w:sz="4" w:space="0"/>
            </w:tcBorders>
            <w:shd w:val="clear" w:color="auto" w:fill="auto"/>
            <w:noWrap/>
            <w:vAlign w:val="center"/>
          </w:tcPr>
          <w:p w14:paraId="13D9E5E9">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14:paraId="33F70FA6">
            <w:pPr>
              <w:widowControl/>
              <w:jc w:val="left"/>
              <w:rPr>
                <w:rFonts w:ascii="仿宋_GB2312" w:hAnsi="宋体" w:eastAsia="仿宋_GB2312" w:cs="宋体"/>
                <w:kern w:val="0"/>
                <w:sz w:val="24"/>
              </w:rPr>
            </w:pPr>
            <w:r>
              <w:rPr>
                <w:rFonts w:hint="eastAsia" w:ascii="仿宋_GB2312" w:hAnsi="宋体" w:eastAsia="仿宋_GB2312" w:cs="宋体"/>
                <w:kern w:val="0"/>
                <w:sz w:val="24"/>
              </w:rPr>
              <w:t>　3</w:t>
            </w:r>
          </w:p>
        </w:tc>
      </w:tr>
      <w:tr w14:paraId="4FE4AC9B">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C3106F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gridSpan w:val="2"/>
            <w:tcBorders>
              <w:top w:val="nil"/>
              <w:left w:val="nil"/>
              <w:bottom w:val="single" w:color="auto" w:sz="4" w:space="0"/>
              <w:right w:val="single" w:color="auto" w:sz="4" w:space="0"/>
            </w:tcBorders>
            <w:shd w:val="clear" w:color="auto" w:fill="auto"/>
            <w:noWrap/>
            <w:vAlign w:val="center"/>
          </w:tcPr>
          <w:p w14:paraId="3ECF02D5">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5398F4B4">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6514C224">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61A4B74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gridSpan w:val="2"/>
            <w:tcBorders>
              <w:top w:val="nil"/>
              <w:left w:val="nil"/>
              <w:bottom w:val="single" w:color="auto" w:sz="4" w:space="0"/>
              <w:right w:val="single" w:color="auto" w:sz="4" w:space="0"/>
            </w:tcBorders>
            <w:shd w:val="clear" w:color="auto" w:fill="auto"/>
            <w:noWrap/>
            <w:vAlign w:val="center"/>
          </w:tcPr>
          <w:p w14:paraId="6BC0BBAC">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15751D2C">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A6BBFEA">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7AB5659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gridSpan w:val="2"/>
            <w:tcBorders>
              <w:top w:val="nil"/>
              <w:left w:val="nil"/>
              <w:bottom w:val="single" w:color="auto" w:sz="4" w:space="0"/>
              <w:right w:val="single" w:color="auto" w:sz="4" w:space="0"/>
            </w:tcBorders>
            <w:shd w:val="clear" w:color="auto" w:fill="auto"/>
            <w:noWrap/>
            <w:vAlign w:val="center"/>
          </w:tcPr>
          <w:p w14:paraId="6CA12CCE">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14:paraId="4DFFE25B">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5123B9E3">
        <w:tblPrEx>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5CA2C1">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14:paraId="3D1D1661">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6D996630">
            <w:pPr>
              <w:widowControl/>
              <w:jc w:val="left"/>
              <w:rPr>
                <w:rFonts w:ascii="仿宋_GB2312" w:hAnsi="宋体" w:eastAsia="仿宋_GB2312" w:cs="宋体"/>
                <w:kern w:val="0"/>
                <w:sz w:val="24"/>
              </w:rPr>
            </w:pPr>
            <w:r>
              <w:rPr>
                <w:rFonts w:hint="eastAsia" w:ascii="仿宋_GB2312" w:hAnsi="宋体" w:eastAsia="仿宋_GB2312" w:cs="宋体"/>
                <w:kern w:val="0"/>
                <w:sz w:val="24"/>
              </w:rPr>
              <w:t>　0</w:t>
            </w:r>
          </w:p>
        </w:tc>
      </w:tr>
      <w:tr w14:paraId="66EC7159">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5C0693">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gridSpan w:val="2"/>
            <w:tcBorders>
              <w:top w:val="single" w:color="auto" w:sz="4" w:space="0"/>
              <w:left w:val="nil"/>
              <w:bottom w:val="single" w:color="auto" w:sz="4" w:space="0"/>
              <w:right w:val="single" w:color="auto" w:sz="4" w:space="0"/>
              <w:tr2bl w:val="single" w:color="auto" w:sz="4" w:space="0"/>
            </w:tcBorders>
            <w:shd w:val="clear" w:color="auto" w:fill="auto"/>
            <w:noWrap/>
            <w:vAlign w:val="center"/>
          </w:tcPr>
          <w:p w14:paraId="4C0BA0D5">
            <w:pPr>
              <w:widowControl/>
              <w:jc w:val="center"/>
              <w:rPr>
                <w:rFonts w:ascii="宋体" w:hAnsi="宋体" w:cs="宋体"/>
                <w:color w:val="000000"/>
                <w:kern w:val="0"/>
                <w:sz w:val="24"/>
              </w:rPr>
            </w:pP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24B04F8A">
            <w:pPr>
              <w:widowControl/>
              <w:jc w:val="left"/>
              <w:rPr>
                <w:rFonts w:ascii="宋体" w:hAnsi="宋体" w:cs="宋体"/>
                <w:color w:val="000000"/>
                <w:kern w:val="0"/>
                <w:sz w:val="24"/>
              </w:rPr>
            </w:pPr>
            <w:r>
              <w:rPr>
                <w:rFonts w:hint="eastAsia" w:ascii="宋体" w:hAnsi="宋体" w:cs="宋体"/>
                <w:color w:val="000000"/>
                <w:kern w:val="0"/>
                <w:sz w:val="24"/>
              </w:rPr>
              <w:t>　</w:t>
            </w:r>
          </w:p>
        </w:tc>
      </w:tr>
      <w:tr w14:paraId="73C58F13">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0449754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gridSpan w:val="2"/>
            <w:tcBorders>
              <w:top w:val="nil"/>
              <w:left w:val="nil"/>
              <w:bottom w:val="single" w:color="auto" w:sz="4" w:space="0"/>
              <w:right w:val="single" w:color="auto" w:sz="4" w:space="0"/>
            </w:tcBorders>
            <w:shd w:val="clear" w:color="auto" w:fill="auto"/>
            <w:noWrap/>
            <w:vAlign w:val="center"/>
          </w:tcPr>
          <w:p w14:paraId="420F3977">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6DDD590D">
            <w:pPr>
              <w:widowControl/>
              <w:jc w:val="left"/>
              <w:rPr>
                <w:rFonts w:ascii="仿宋_GB2312" w:hAnsi="宋体" w:eastAsia="仿宋_GB2312" w:cs="宋体"/>
                <w:kern w:val="0"/>
                <w:sz w:val="24"/>
              </w:rPr>
            </w:pPr>
            <w:r>
              <w:rPr>
                <w:rFonts w:hint="eastAsia" w:ascii="仿宋_GB2312" w:hAnsi="宋体" w:eastAsia="仿宋_GB2312" w:cs="宋体"/>
                <w:kern w:val="0"/>
                <w:sz w:val="24"/>
              </w:rPr>
              <w:t>　4</w:t>
            </w:r>
          </w:p>
        </w:tc>
      </w:tr>
      <w:tr w14:paraId="7E506CCD">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14:paraId="3CF9CD1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gridSpan w:val="2"/>
            <w:tcBorders>
              <w:top w:val="nil"/>
              <w:left w:val="nil"/>
              <w:bottom w:val="single" w:color="auto" w:sz="4" w:space="0"/>
              <w:right w:val="single" w:color="auto" w:sz="4" w:space="0"/>
            </w:tcBorders>
            <w:shd w:val="clear" w:color="auto" w:fill="auto"/>
            <w:noWrap/>
            <w:vAlign w:val="center"/>
          </w:tcPr>
          <w:p w14:paraId="2FBF0866">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14:paraId="1B77B84D">
            <w:pPr>
              <w:widowControl/>
              <w:jc w:val="left"/>
              <w:rPr>
                <w:rFonts w:ascii="仿宋_GB2312" w:hAnsi="宋体" w:eastAsia="仿宋_GB2312" w:cs="宋体"/>
                <w:kern w:val="0"/>
                <w:sz w:val="24"/>
              </w:rPr>
            </w:pPr>
            <w:r>
              <w:rPr>
                <w:rFonts w:hint="eastAsia" w:ascii="仿宋_GB2312" w:hAnsi="宋体" w:eastAsia="仿宋_GB2312" w:cs="宋体"/>
                <w:kern w:val="0"/>
                <w:sz w:val="24"/>
              </w:rPr>
              <w:t>　2</w:t>
            </w:r>
          </w:p>
        </w:tc>
      </w:tr>
      <w:tr w14:paraId="10FE9C73">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8" w:space="0"/>
              <w:right w:val="single" w:color="auto" w:sz="4" w:space="0"/>
            </w:tcBorders>
            <w:shd w:val="clear" w:color="auto" w:fill="auto"/>
            <w:noWrap/>
            <w:vAlign w:val="center"/>
          </w:tcPr>
          <w:p w14:paraId="2554BCF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gridSpan w:val="2"/>
            <w:tcBorders>
              <w:top w:val="nil"/>
              <w:left w:val="nil"/>
              <w:bottom w:val="single" w:color="auto" w:sz="8" w:space="0"/>
              <w:right w:val="single" w:color="auto" w:sz="4" w:space="0"/>
            </w:tcBorders>
            <w:shd w:val="clear" w:color="auto" w:fill="auto"/>
            <w:noWrap/>
            <w:vAlign w:val="center"/>
          </w:tcPr>
          <w:p w14:paraId="05706889">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noWrap/>
            <w:vAlign w:val="center"/>
          </w:tcPr>
          <w:p w14:paraId="681ADBD7">
            <w:pPr>
              <w:widowControl/>
              <w:jc w:val="left"/>
              <w:rPr>
                <w:rFonts w:ascii="仿宋_GB2312" w:hAnsi="宋体" w:eastAsia="仿宋_GB2312" w:cs="宋体"/>
                <w:kern w:val="0"/>
                <w:sz w:val="24"/>
              </w:rPr>
            </w:pPr>
            <w:r>
              <w:rPr>
                <w:rFonts w:hint="eastAsia" w:ascii="仿宋_GB2312" w:hAnsi="宋体" w:eastAsia="仿宋_GB2312" w:cs="宋体"/>
                <w:kern w:val="0"/>
                <w:sz w:val="24"/>
              </w:rPr>
              <w:t>　153</w:t>
            </w:r>
          </w:p>
        </w:tc>
      </w:tr>
    </w:tbl>
    <w:p w14:paraId="6D44D80B">
      <w:pPr>
        <w:widowControl/>
        <w:spacing w:line="500" w:lineRule="exact"/>
        <w:ind w:firstLine="566" w:firstLineChars="236"/>
        <w:jc w:val="left"/>
        <w:rPr>
          <w:rFonts w:hint="eastAsia" w:ascii="宋体" w:hAnsi="宋体" w:eastAsia="宋体" w:cs="宋体"/>
          <w:kern w:val="0"/>
          <w:sz w:val="24"/>
          <w:szCs w:val="24"/>
        </w:rPr>
      </w:pPr>
    </w:p>
    <w:p w14:paraId="17F1C418">
      <w:pPr>
        <w:widowControl/>
        <w:spacing w:line="500" w:lineRule="exact"/>
        <w:ind w:firstLine="566" w:firstLineChars="236"/>
        <w:jc w:val="left"/>
        <w:rPr>
          <w:rFonts w:ascii="宋体" w:hAnsi="宋体" w:eastAsia="宋体" w:cs="宋体"/>
          <w:kern w:val="0"/>
          <w:sz w:val="24"/>
          <w:szCs w:val="24"/>
        </w:rPr>
      </w:pPr>
    </w:p>
    <w:sectPr>
      <w:footerReference r:id="rId3" w:type="default"/>
      <w:pgSz w:w="11906" w:h="16838"/>
      <w:pgMar w:top="2041"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4307B8-6369-4495-9D64-81A4FB8852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2BEFD96-FDAA-48A3-B548-94E89ABB7ED1}"/>
  </w:font>
  <w:font w:name="方正小标宋简体">
    <w:panose1 w:val="02000000000000000000"/>
    <w:charset w:val="86"/>
    <w:family w:val="auto"/>
    <w:pitch w:val="default"/>
    <w:sig w:usb0="00000001" w:usb1="08000000" w:usb2="00000000" w:usb3="00000000" w:csb0="00040000" w:csb1="00000000"/>
    <w:embedRegular r:id="rId3" w:fontKey="{2F2BA63B-F538-483E-B4CB-BB7D1B932880}"/>
  </w:font>
  <w:font w:name="汉仪大宋简">
    <w:altName w:val="Arial"/>
    <w:panose1 w:val="00000000000000000000"/>
    <w:charset w:val="00"/>
    <w:family w:val="swiss"/>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embedRegular r:id="rId4" w:fontKey="{C07B947B-C14C-484C-BED2-D7F00C02CEC1}"/>
  </w:font>
  <w:font w:name="楷体_GB2312">
    <w:altName w:val="楷体"/>
    <w:panose1 w:val="02010609030101010101"/>
    <w:charset w:val="86"/>
    <w:family w:val="modern"/>
    <w:pitch w:val="default"/>
    <w:sig w:usb0="00000000" w:usb1="00000000" w:usb2="00000010" w:usb3="00000000" w:csb0="00040000" w:csb1="00000000"/>
    <w:embedRegular r:id="rId5" w:fontKey="{B701FE4C-AEE4-4EF1-B24E-4812250B6C36}"/>
  </w:font>
  <w:font w:name="仿宋_GB2312">
    <w:panose1 w:val="02010609030101010101"/>
    <w:charset w:val="86"/>
    <w:family w:val="modern"/>
    <w:pitch w:val="default"/>
    <w:sig w:usb0="00000001" w:usb1="080E0000" w:usb2="00000000" w:usb3="00000000" w:csb0="00040000" w:csb1="00000000"/>
    <w:embedRegular r:id="rId6" w:fontKey="{3ECE3946-88EB-4E57-99EE-3FA962A1B655}"/>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8963676"/>
      <w:docPartObj>
        <w:docPartGallery w:val="AutoText"/>
      </w:docPartObj>
    </w:sdtPr>
    <w:sdtContent>
      <w:p w14:paraId="1CB9ABEB">
        <w:pPr>
          <w:pStyle w:val="5"/>
          <w:jc w:val="center"/>
        </w:pPr>
        <w:r>
          <w:fldChar w:fldCharType="begin"/>
        </w:r>
        <w:r>
          <w:instrText xml:space="preserve">PAGE   \* MERGEFORMAT</w:instrText>
        </w:r>
        <w:r>
          <w:fldChar w:fldCharType="separate"/>
        </w:r>
        <w:r>
          <w:rPr>
            <w:lang w:val="zh-CN"/>
          </w:rPr>
          <w:t>10</w:t>
        </w:r>
        <w:r>
          <w:fldChar w:fldCharType="end"/>
        </w:r>
      </w:p>
    </w:sdtContent>
  </w:sdt>
  <w:p w14:paraId="5FFCB161">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BD6"/>
    <w:rsid w:val="00003735"/>
    <w:rsid w:val="000106D5"/>
    <w:rsid w:val="0001463C"/>
    <w:rsid w:val="00023D56"/>
    <w:rsid w:val="00026097"/>
    <w:rsid w:val="0002766F"/>
    <w:rsid w:val="000420A0"/>
    <w:rsid w:val="00050640"/>
    <w:rsid w:val="000531C0"/>
    <w:rsid w:val="00053E0C"/>
    <w:rsid w:val="00072311"/>
    <w:rsid w:val="00083088"/>
    <w:rsid w:val="00094182"/>
    <w:rsid w:val="000A0E3F"/>
    <w:rsid w:val="000A5030"/>
    <w:rsid w:val="000A6784"/>
    <w:rsid w:val="000B0F44"/>
    <w:rsid w:val="000C0A47"/>
    <w:rsid w:val="000C1FCB"/>
    <w:rsid w:val="000C3F5E"/>
    <w:rsid w:val="000D3271"/>
    <w:rsid w:val="000F055A"/>
    <w:rsid w:val="000F0EE0"/>
    <w:rsid w:val="000F24D7"/>
    <w:rsid w:val="00105EEA"/>
    <w:rsid w:val="00125E6A"/>
    <w:rsid w:val="001336D5"/>
    <w:rsid w:val="001438E6"/>
    <w:rsid w:val="00152F47"/>
    <w:rsid w:val="00167963"/>
    <w:rsid w:val="00167E72"/>
    <w:rsid w:val="001701BA"/>
    <w:rsid w:val="00171828"/>
    <w:rsid w:val="00172A42"/>
    <w:rsid w:val="00177D0D"/>
    <w:rsid w:val="001866AB"/>
    <w:rsid w:val="001927AB"/>
    <w:rsid w:val="0019358D"/>
    <w:rsid w:val="001968A9"/>
    <w:rsid w:val="001A13F8"/>
    <w:rsid w:val="001B6E7D"/>
    <w:rsid w:val="001D2DC5"/>
    <w:rsid w:val="001D7B44"/>
    <w:rsid w:val="001E0CD1"/>
    <w:rsid w:val="001E7DD2"/>
    <w:rsid w:val="001F1FE2"/>
    <w:rsid w:val="00210462"/>
    <w:rsid w:val="00211886"/>
    <w:rsid w:val="002138EF"/>
    <w:rsid w:val="0024621A"/>
    <w:rsid w:val="002470CD"/>
    <w:rsid w:val="00251EE5"/>
    <w:rsid w:val="00252DA5"/>
    <w:rsid w:val="00272971"/>
    <w:rsid w:val="00284493"/>
    <w:rsid w:val="00290AA6"/>
    <w:rsid w:val="002A2658"/>
    <w:rsid w:val="002B03A3"/>
    <w:rsid w:val="002B7730"/>
    <w:rsid w:val="002B7EE0"/>
    <w:rsid w:val="002B7F11"/>
    <w:rsid w:val="002C02CF"/>
    <w:rsid w:val="002E5067"/>
    <w:rsid w:val="002F2116"/>
    <w:rsid w:val="002F412D"/>
    <w:rsid w:val="00302270"/>
    <w:rsid w:val="00304F74"/>
    <w:rsid w:val="0031018D"/>
    <w:rsid w:val="00327C86"/>
    <w:rsid w:val="003303EE"/>
    <w:rsid w:val="0033733B"/>
    <w:rsid w:val="00357497"/>
    <w:rsid w:val="00357604"/>
    <w:rsid w:val="003634F9"/>
    <w:rsid w:val="003653BB"/>
    <w:rsid w:val="0038426D"/>
    <w:rsid w:val="00391448"/>
    <w:rsid w:val="003A3A83"/>
    <w:rsid w:val="003A4CD0"/>
    <w:rsid w:val="003A582C"/>
    <w:rsid w:val="003C0750"/>
    <w:rsid w:val="003C6268"/>
    <w:rsid w:val="003D62D5"/>
    <w:rsid w:val="003E3A06"/>
    <w:rsid w:val="003F0806"/>
    <w:rsid w:val="003F2697"/>
    <w:rsid w:val="003F7D32"/>
    <w:rsid w:val="0040024A"/>
    <w:rsid w:val="004035AE"/>
    <w:rsid w:val="0040658A"/>
    <w:rsid w:val="004111C2"/>
    <w:rsid w:val="00415B89"/>
    <w:rsid w:val="0042376C"/>
    <w:rsid w:val="004318FC"/>
    <w:rsid w:val="0043425A"/>
    <w:rsid w:val="004368B0"/>
    <w:rsid w:val="00436FDB"/>
    <w:rsid w:val="00441CCF"/>
    <w:rsid w:val="00470C86"/>
    <w:rsid w:val="004760B1"/>
    <w:rsid w:val="004824FA"/>
    <w:rsid w:val="00496904"/>
    <w:rsid w:val="004C5A45"/>
    <w:rsid w:val="004D3280"/>
    <w:rsid w:val="004D52F6"/>
    <w:rsid w:val="004E2724"/>
    <w:rsid w:val="004E4464"/>
    <w:rsid w:val="004E5364"/>
    <w:rsid w:val="004E707F"/>
    <w:rsid w:val="004E7CE9"/>
    <w:rsid w:val="00536FEE"/>
    <w:rsid w:val="00543B2F"/>
    <w:rsid w:val="00550E72"/>
    <w:rsid w:val="00561112"/>
    <w:rsid w:val="0056479C"/>
    <w:rsid w:val="00576E48"/>
    <w:rsid w:val="0058524B"/>
    <w:rsid w:val="005928A6"/>
    <w:rsid w:val="00594199"/>
    <w:rsid w:val="005A15BE"/>
    <w:rsid w:val="005A6678"/>
    <w:rsid w:val="005A69BE"/>
    <w:rsid w:val="005B2113"/>
    <w:rsid w:val="005B77F2"/>
    <w:rsid w:val="005D53E2"/>
    <w:rsid w:val="005F6DFE"/>
    <w:rsid w:val="0062603B"/>
    <w:rsid w:val="00634BAF"/>
    <w:rsid w:val="00634CAE"/>
    <w:rsid w:val="00635AA3"/>
    <w:rsid w:val="00636A2D"/>
    <w:rsid w:val="00644ED2"/>
    <w:rsid w:val="00646A02"/>
    <w:rsid w:val="0064779B"/>
    <w:rsid w:val="0065451B"/>
    <w:rsid w:val="006561C6"/>
    <w:rsid w:val="00657FD7"/>
    <w:rsid w:val="0067247B"/>
    <w:rsid w:val="0067619F"/>
    <w:rsid w:val="00676DFA"/>
    <w:rsid w:val="00681887"/>
    <w:rsid w:val="00681DD1"/>
    <w:rsid w:val="00682047"/>
    <w:rsid w:val="00684509"/>
    <w:rsid w:val="00693543"/>
    <w:rsid w:val="006B2C1E"/>
    <w:rsid w:val="006C6C9D"/>
    <w:rsid w:val="006D0A50"/>
    <w:rsid w:val="006D2E28"/>
    <w:rsid w:val="006D4716"/>
    <w:rsid w:val="006E0671"/>
    <w:rsid w:val="006F6D21"/>
    <w:rsid w:val="006F77AD"/>
    <w:rsid w:val="00714923"/>
    <w:rsid w:val="0072605E"/>
    <w:rsid w:val="00732D51"/>
    <w:rsid w:val="00737899"/>
    <w:rsid w:val="00744905"/>
    <w:rsid w:val="007533BB"/>
    <w:rsid w:val="00764433"/>
    <w:rsid w:val="00764ECA"/>
    <w:rsid w:val="00770E8B"/>
    <w:rsid w:val="00783F59"/>
    <w:rsid w:val="007A34FF"/>
    <w:rsid w:val="007A4CC4"/>
    <w:rsid w:val="007B29FB"/>
    <w:rsid w:val="007B6660"/>
    <w:rsid w:val="007D621B"/>
    <w:rsid w:val="007D7B8F"/>
    <w:rsid w:val="007E3417"/>
    <w:rsid w:val="007E7B79"/>
    <w:rsid w:val="007F2161"/>
    <w:rsid w:val="007F6F1F"/>
    <w:rsid w:val="007F7FFE"/>
    <w:rsid w:val="00800D4F"/>
    <w:rsid w:val="00821235"/>
    <w:rsid w:val="0082213E"/>
    <w:rsid w:val="00824D02"/>
    <w:rsid w:val="00830851"/>
    <w:rsid w:val="00835323"/>
    <w:rsid w:val="00836C4B"/>
    <w:rsid w:val="00843564"/>
    <w:rsid w:val="008753A7"/>
    <w:rsid w:val="00876F9B"/>
    <w:rsid w:val="00885C93"/>
    <w:rsid w:val="008947B4"/>
    <w:rsid w:val="00895A65"/>
    <w:rsid w:val="008A3D59"/>
    <w:rsid w:val="008A44D3"/>
    <w:rsid w:val="008B03DC"/>
    <w:rsid w:val="008B1660"/>
    <w:rsid w:val="008B654C"/>
    <w:rsid w:val="008D57EF"/>
    <w:rsid w:val="008E0A53"/>
    <w:rsid w:val="008F0F0D"/>
    <w:rsid w:val="008F547E"/>
    <w:rsid w:val="009057D2"/>
    <w:rsid w:val="00907980"/>
    <w:rsid w:val="00913FC6"/>
    <w:rsid w:val="00916E4D"/>
    <w:rsid w:val="0094019B"/>
    <w:rsid w:val="009413C7"/>
    <w:rsid w:val="00941487"/>
    <w:rsid w:val="00943163"/>
    <w:rsid w:val="00952534"/>
    <w:rsid w:val="009557D5"/>
    <w:rsid w:val="00965A99"/>
    <w:rsid w:val="009725F7"/>
    <w:rsid w:val="00981DC4"/>
    <w:rsid w:val="009821CE"/>
    <w:rsid w:val="009848C9"/>
    <w:rsid w:val="009943B0"/>
    <w:rsid w:val="00994E9F"/>
    <w:rsid w:val="0099794B"/>
    <w:rsid w:val="00997B65"/>
    <w:rsid w:val="009B0552"/>
    <w:rsid w:val="009B35CB"/>
    <w:rsid w:val="009D1847"/>
    <w:rsid w:val="009E2E6E"/>
    <w:rsid w:val="009E59F8"/>
    <w:rsid w:val="009F4270"/>
    <w:rsid w:val="00A20DF9"/>
    <w:rsid w:val="00A27AB3"/>
    <w:rsid w:val="00A32B5A"/>
    <w:rsid w:val="00A417E5"/>
    <w:rsid w:val="00A43B19"/>
    <w:rsid w:val="00A52050"/>
    <w:rsid w:val="00A541BC"/>
    <w:rsid w:val="00A55A4E"/>
    <w:rsid w:val="00A630BF"/>
    <w:rsid w:val="00A659CD"/>
    <w:rsid w:val="00A6778F"/>
    <w:rsid w:val="00A8164E"/>
    <w:rsid w:val="00A81DB3"/>
    <w:rsid w:val="00A82A6F"/>
    <w:rsid w:val="00A844B8"/>
    <w:rsid w:val="00A905AB"/>
    <w:rsid w:val="00AB3524"/>
    <w:rsid w:val="00AB7EEA"/>
    <w:rsid w:val="00AC6B61"/>
    <w:rsid w:val="00AD211B"/>
    <w:rsid w:val="00AD3EC5"/>
    <w:rsid w:val="00AD5DE1"/>
    <w:rsid w:val="00AE00F7"/>
    <w:rsid w:val="00AE1C4A"/>
    <w:rsid w:val="00AF67AD"/>
    <w:rsid w:val="00AF6DAB"/>
    <w:rsid w:val="00AF74F5"/>
    <w:rsid w:val="00B0571B"/>
    <w:rsid w:val="00B07D6C"/>
    <w:rsid w:val="00B23F97"/>
    <w:rsid w:val="00B3144F"/>
    <w:rsid w:val="00B40F31"/>
    <w:rsid w:val="00B42AEA"/>
    <w:rsid w:val="00B46D99"/>
    <w:rsid w:val="00B555EE"/>
    <w:rsid w:val="00B70BE1"/>
    <w:rsid w:val="00B839A4"/>
    <w:rsid w:val="00B93F7B"/>
    <w:rsid w:val="00BA0BD6"/>
    <w:rsid w:val="00BA4900"/>
    <w:rsid w:val="00BB3AFF"/>
    <w:rsid w:val="00BC6269"/>
    <w:rsid w:val="00BD1183"/>
    <w:rsid w:val="00BE2665"/>
    <w:rsid w:val="00BE6A55"/>
    <w:rsid w:val="00BF099D"/>
    <w:rsid w:val="00BF638D"/>
    <w:rsid w:val="00C041F2"/>
    <w:rsid w:val="00C04929"/>
    <w:rsid w:val="00C05014"/>
    <w:rsid w:val="00C10266"/>
    <w:rsid w:val="00C11755"/>
    <w:rsid w:val="00C13D25"/>
    <w:rsid w:val="00C159AC"/>
    <w:rsid w:val="00C16E33"/>
    <w:rsid w:val="00C22854"/>
    <w:rsid w:val="00C251C4"/>
    <w:rsid w:val="00C3694B"/>
    <w:rsid w:val="00C50BC9"/>
    <w:rsid w:val="00C50E04"/>
    <w:rsid w:val="00C5763F"/>
    <w:rsid w:val="00C71B2D"/>
    <w:rsid w:val="00C77EE3"/>
    <w:rsid w:val="00C8784D"/>
    <w:rsid w:val="00CA3A0A"/>
    <w:rsid w:val="00CB4E86"/>
    <w:rsid w:val="00CB598A"/>
    <w:rsid w:val="00CD3198"/>
    <w:rsid w:val="00CD31CB"/>
    <w:rsid w:val="00CD33B2"/>
    <w:rsid w:val="00D0250A"/>
    <w:rsid w:val="00D22E80"/>
    <w:rsid w:val="00D2574D"/>
    <w:rsid w:val="00D30C7C"/>
    <w:rsid w:val="00D32A41"/>
    <w:rsid w:val="00D426B3"/>
    <w:rsid w:val="00D428A7"/>
    <w:rsid w:val="00D51E43"/>
    <w:rsid w:val="00D56520"/>
    <w:rsid w:val="00D62A6E"/>
    <w:rsid w:val="00D63F0B"/>
    <w:rsid w:val="00D74D4D"/>
    <w:rsid w:val="00D814F7"/>
    <w:rsid w:val="00D81DE9"/>
    <w:rsid w:val="00D86B92"/>
    <w:rsid w:val="00D91DF7"/>
    <w:rsid w:val="00D92C76"/>
    <w:rsid w:val="00D97CEB"/>
    <w:rsid w:val="00DA4446"/>
    <w:rsid w:val="00DB28C9"/>
    <w:rsid w:val="00DC7D22"/>
    <w:rsid w:val="00DE0079"/>
    <w:rsid w:val="00DE2658"/>
    <w:rsid w:val="00DE3A16"/>
    <w:rsid w:val="00DF3CE7"/>
    <w:rsid w:val="00E07672"/>
    <w:rsid w:val="00E44547"/>
    <w:rsid w:val="00E5252E"/>
    <w:rsid w:val="00E87CBA"/>
    <w:rsid w:val="00E906BD"/>
    <w:rsid w:val="00EA0C0B"/>
    <w:rsid w:val="00EC07FD"/>
    <w:rsid w:val="00EE3AEA"/>
    <w:rsid w:val="00EF538B"/>
    <w:rsid w:val="00F002D1"/>
    <w:rsid w:val="00F04556"/>
    <w:rsid w:val="00F071B1"/>
    <w:rsid w:val="00F22011"/>
    <w:rsid w:val="00F22FB7"/>
    <w:rsid w:val="00F44C3B"/>
    <w:rsid w:val="00F50EF0"/>
    <w:rsid w:val="00F80D53"/>
    <w:rsid w:val="00F81D46"/>
    <w:rsid w:val="00F8534F"/>
    <w:rsid w:val="00FA04C4"/>
    <w:rsid w:val="00FA2CF0"/>
    <w:rsid w:val="00FB1636"/>
    <w:rsid w:val="00FB48FE"/>
    <w:rsid w:val="00FD0BC3"/>
    <w:rsid w:val="00FD271A"/>
    <w:rsid w:val="00FE50A7"/>
    <w:rsid w:val="00FE5E35"/>
    <w:rsid w:val="00FF6EB7"/>
    <w:rsid w:val="4FD06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ocument Map"/>
    <w:basedOn w:val="1"/>
    <w:link w:val="13"/>
    <w:semiHidden/>
    <w:unhideWhenUsed/>
    <w:qFormat/>
    <w:uiPriority w:val="99"/>
    <w:rPr>
      <w:rFonts w:ascii="宋体" w:eastAsia="宋体"/>
      <w:sz w:val="18"/>
      <w:szCs w:val="18"/>
    </w:rPr>
  </w:style>
  <w:style w:type="paragraph" w:styleId="3">
    <w:name w:val="Body Text"/>
    <w:basedOn w:val="1"/>
    <w:link w:val="11"/>
    <w:qFormat/>
    <w:uiPriority w:val="0"/>
    <w:pPr>
      <w:suppressAutoHyphens/>
      <w:jc w:val="center"/>
    </w:pPr>
    <w:rPr>
      <w:rFonts w:ascii="方正小标宋简体" w:hAnsi="汉仪大宋简" w:eastAsia="方正小标宋简体" w:cs="Times New Roman"/>
      <w:color w:val="000000"/>
      <w:kern w:val="0"/>
      <w:sz w:val="44"/>
      <w:szCs w:val="20"/>
    </w:rPr>
  </w:style>
  <w:style w:type="paragraph" w:styleId="4">
    <w:name w:val="Date"/>
    <w:basedOn w:val="1"/>
    <w:next w:val="1"/>
    <w:link w:val="14"/>
    <w:semiHidden/>
    <w:unhideWhenUsed/>
    <w:qFormat/>
    <w:uiPriority w:val="99"/>
    <w:pPr>
      <w:ind w:left="100" w:leftChars="2500"/>
    </w:p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正文文本 Char"/>
    <w:basedOn w:val="8"/>
    <w:link w:val="3"/>
    <w:uiPriority w:val="0"/>
    <w:rPr>
      <w:rFonts w:ascii="方正小标宋简体" w:hAnsi="汉仪大宋简" w:eastAsia="方正小标宋简体" w:cs="Times New Roman"/>
      <w:color w:val="000000"/>
      <w:kern w:val="0"/>
      <w:sz w:val="44"/>
      <w:szCs w:val="20"/>
      <w:lang w:eastAsia="zh-CN"/>
    </w:rPr>
  </w:style>
  <w:style w:type="paragraph" w:customStyle="1" w:styleId="12">
    <w:name w:val="Char Char Char1 Char"/>
    <w:basedOn w:val="2"/>
    <w:qFormat/>
    <w:uiPriority w:val="0"/>
    <w:pPr>
      <w:adjustRightInd w:val="0"/>
      <w:spacing w:line="436" w:lineRule="exact"/>
      <w:ind w:left="357"/>
      <w:jc w:val="left"/>
      <w:outlineLvl w:val="3"/>
    </w:pPr>
    <w:rPr>
      <w:rFonts w:ascii="Tahoma" w:hAnsi="Tahoma" w:cs="Times New Roman"/>
      <w:b/>
      <w:sz w:val="24"/>
      <w:szCs w:val="20"/>
    </w:rPr>
  </w:style>
  <w:style w:type="character" w:customStyle="1" w:styleId="13">
    <w:name w:val="文档结构图 Char"/>
    <w:basedOn w:val="8"/>
    <w:link w:val="2"/>
    <w:semiHidden/>
    <w:qFormat/>
    <w:uiPriority w:val="99"/>
    <w:rPr>
      <w:rFonts w:ascii="宋体" w:eastAsia="宋体"/>
      <w:sz w:val="18"/>
      <w:szCs w:val="18"/>
    </w:rPr>
  </w:style>
  <w:style w:type="character" w:customStyle="1" w:styleId="14">
    <w:name w:val="日期 Char"/>
    <w:basedOn w:val="8"/>
    <w:link w:val="4"/>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10</Pages>
  <Words>332</Words>
  <Characters>448</Characters>
  <Lines>32</Lines>
  <Paragraphs>9</Paragraphs>
  <TotalTime>1065</TotalTime>
  <ScaleCrop>false</ScaleCrop>
  <LinksUpToDate>false</LinksUpToDate>
  <CharactersWithSpaces>448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2016-02-14T06:49:00Z</dcterms:created>
  <dc:creator>lenovo</dc:creator>
  <cp:lastModifiedBy> 祺</cp:lastModifiedBy>
  <dcterms:modified xsi:type="dcterms:W3CDTF">2025-03-24T06:41:10Z</dcterms:modified>
  <cp:revision>306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eyJoZGlkIjoiMGRjY2VjZTg0ZGU2OGU2ZWM4M2Q4ZmQzNWVhMmU4NTAiLCJ1c2VySWQiOiI0MzU3NTE4NDAifQ==</vt:lpwstr>
  </property>
  <property fmtid="{D5CDD505-2E9C-101B-9397-08002B2CF9AE}" pid="3" name="KSOProductBuildVer">
    <vt:lpwstr>2052-12.1.0.20305</vt:lpwstr>
  </property>
  <property fmtid="{D5CDD505-2E9C-101B-9397-08002B2CF9AE}" pid="4" name="ICV">
    <vt:lpwstr>7D416B0AE33B45EBA5E6B4B80A17179C_12</vt:lpwstr>
  </property>
</Properties>
</file>