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5986A">
      <w:pPr>
        <w:spacing w:line="500" w:lineRule="exact"/>
        <w:jc w:val="center"/>
        <w:rPr>
          <w:rFonts w:ascii="方正小标宋简体" w:hAnsi="宋体" w:eastAsia="方正小标宋简体" w:cs="宋体"/>
          <w:kern w:val="0"/>
          <w:sz w:val="24"/>
          <w:szCs w:val="24"/>
        </w:rPr>
      </w:pPr>
      <w:r>
        <w:rPr>
          <w:rFonts w:hint="eastAsia" w:ascii="方正小标宋简体" w:hAnsi="黑体" w:eastAsia="方正小标宋简体" w:cs="宋体"/>
          <w:kern w:val="0"/>
          <w:sz w:val="44"/>
          <w:szCs w:val="44"/>
        </w:rPr>
        <w:t>东城区司法局2016年</w:t>
      </w:r>
    </w:p>
    <w:p w14:paraId="001C413F">
      <w:pPr>
        <w:widowControl/>
        <w:spacing w:line="500" w:lineRule="exact"/>
        <w:jc w:val="center"/>
        <w:rPr>
          <w:rFonts w:ascii="方正小标宋简体" w:hAnsi="宋体" w:eastAsia="方正小标宋简体" w:cs="宋体"/>
          <w:kern w:val="0"/>
          <w:sz w:val="24"/>
          <w:szCs w:val="24"/>
        </w:rPr>
      </w:pPr>
      <w:r>
        <w:rPr>
          <w:rFonts w:hint="eastAsia" w:ascii="方正小标宋简体" w:hAnsi="黑体" w:eastAsia="方正小标宋简体" w:cs="宋体"/>
          <w:kern w:val="0"/>
          <w:sz w:val="44"/>
          <w:szCs w:val="44"/>
        </w:rPr>
        <w:t>政府信息公开工作年度报告</w:t>
      </w:r>
    </w:p>
    <w:p w14:paraId="32FCF7E1">
      <w:pPr>
        <w:pStyle w:val="3"/>
        <w:adjustRightInd w:val="0"/>
        <w:spacing w:line="500" w:lineRule="exact"/>
        <w:rPr>
          <w:rFonts w:ascii="楷体_GB2312" w:hAnsi="华文中宋" w:eastAsia="楷体_GB2312"/>
          <w:color w:val="auto"/>
          <w:sz w:val="32"/>
        </w:rPr>
      </w:pPr>
      <w:r>
        <w:rPr>
          <w:rFonts w:hint="eastAsia" w:ascii="楷体_GB2312" w:hAnsi="华文中宋" w:eastAsia="楷体_GB2312"/>
          <w:color w:val="auto"/>
          <w:sz w:val="32"/>
        </w:rPr>
        <w:t>（2017年3月）</w:t>
      </w:r>
    </w:p>
    <w:p w14:paraId="1089887E">
      <w:pPr>
        <w:widowControl/>
        <w:spacing w:line="500" w:lineRule="exact"/>
        <w:jc w:val="left"/>
        <w:rPr>
          <w:rFonts w:ascii="宋体" w:hAnsi="宋体" w:eastAsia="宋体" w:cs="宋体"/>
          <w:kern w:val="0"/>
          <w:sz w:val="24"/>
          <w:szCs w:val="24"/>
        </w:rPr>
      </w:pPr>
    </w:p>
    <w:p w14:paraId="00822D9B">
      <w:pPr>
        <w:widowControl/>
        <w:spacing w:before="156" w:beforeLines="50" w:after="156" w:afterLines="50" w:line="500" w:lineRule="exact"/>
        <w:jc w:val="center"/>
        <w:rPr>
          <w:rFonts w:ascii="黑体" w:hAnsi="黑体" w:eastAsia="黑体" w:cs="宋体"/>
          <w:kern w:val="0"/>
          <w:sz w:val="32"/>
          <w:szCs w:val="32"/>
        </w:rPr>
      </w:pPr>
      <w:r>
        <w:rPr>
          <w:rFonts w:hint="eastAsia" w:ascii="黑体" w:hAnsi="黑体" w:eastAsia="黑体" w:cs="宋体"/>
          <w:kern w:val="0"/>
          <w:sz w:val="32"/>
          <w:szCs w:val="32"/>
        </w:rPr>
        <w:t>引言</w:t>
      </w:r>
    </w:p>
    <w:p w14:paraId="52C27005">
      <w:pPr>
        <w:widowControl/>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本报告根据《中华人民共和国政府信息公开条例》（以下简称《条例》）及《北京市政府信息公开规定》（以下简称《规定》）要求，</w:t>
      </w:r>
      <w:r>
        <w:rPr>
          <w:rFonts w:hint="eastAsia" w:ascii="仿宋_GB2312" w:hAnsi="Calibri" w:eastAsia="仿宋_GB2312" w:cs="宋体"/>
          <w:kern w:val="0"/>
          <w:sz w:val="32"/>
          <w:szCs w:val="32"/>
        </w:rPr>
        <w:t>由北京市东城区司法局编制的</w:t>
      </w:r>
      <w:r>
        <w:rPr>
          <w:rFonts w:hint="eastAsia" w:ascii="仿宋_GB2312" w:hAnsi="Calibri" w:eastAsia="仿宋_GB2312" w:cs="Calibri"/>
          <w:kern w:val="0"/>
          <w:sz w:val="32"/>
          <w:szCs w:val="32"/>
        </w:rPr>
        <w:t>2016年</w:t>
      </w:r>
      <w:r>
        <w:rPr>
          <w:rFonts w:hint="eastAsia" w:ascii="仿宋_GB2312" w:hAnsi="Calibri" w:eastAsia="仿宋_GB2312" w:cs="宋体"/>
          <w:kern w:val="0"/>
          <w:sz w:val="32"/>
          <w:szCs w:val="32"/>
        </w:rPr>
        <w:t>度政府信息公开年度报告。</w:t>
      </w:r>
    </w:p>
    <w:p w14:paraId="5BB34DB6">
      <w:pPr>
        <w:widowControl/>
        <w:spacing w:line="500" w:lineRule="exact"/>
        <w:ind w:firstLine="640" w:firstLineChars="20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全文包括2016年东城区司法局政府信息公开工作总体情况，主动公开政府信息情况，依申请公开政府信息和不予公开政府信息的情况，因政府信息公开申请行政复议、提起行政诉讼的情况，政府信息公开工作存在的不足及改进措施。</w:t>
      </w:r>
    </w:p>
    <w:p w14:paraId="2B75E60D">
      <w:pPr>
        <w:widowControl/>
        <w:spacing w:line="500" w:lineRule="exact"/>
        <w:ind w:firstLine="640" w:firstLineChars="200"/>
        <w:jc w:val="left"/>
        <w:rPr>
          <w:rFonts w:ascii="仿宋_GB2312" w:hAnsi="宋体" w:eastAsia="仿宋_GB2312" w:cs="宋体"/>
          <w:kern w:val="0"/>
          <w:sz w:val="32"/>
          <w:szCs w:val="32"/>
        </w:rPr>
      </w:pPr>
      <w:r>
        <w:rPr>
          <w:rFonts w:hint="eastAsia" w:ascii="仿宋_GB2312" w:hAnsi="Calibri" w:eastAsia="仿宋_GB2312" w:cs="宋体"/>
          <w:kern w:val="0"/>
          <w:sz w:val="32"/>
          <w:szCs w:val="32"/>
        </w:rPr>
        <w:t>本报告所列数据统计期限自</w:t>
      </w:r>
      <w:r>
        <w:rPr>
          <w:rFonts w:hint="eastAsia" w:ascii="仿宋_GB2312" w:hAnsi="Calibri" w:eastAsia="仿宋_GB2312" w:cs="Calibri"/>
          <w:kern w:val="0"/>
          <w:sz w:val="32"/>
          <w:szCs w:val="32"/>
        </w:rPr>
        <w:t>2016年1</w:t>
      </w:r>
      <w:r>
        <w:rPr>
          <w:rFonts w:hint="eastAsia" w:ascii="仿宋_GB2312" w:hAnsi="Calibri" w:eastAsia="仿宋_GB2312" w:cs="宋体"/>
          <w:kern w:val="0"/>
          <w:sz w:val="32"/>
          <w:szCs w:val="32"/>
        </w:rPr>
        <w:t>月</w:t>
      </w:r>
      <w:r>
        <w:rPr>
          <w:rFonts w:hint="eastAsia" w:ascii="仿宋_GB2312" w:hAnsi="Calibri" w:eastAsia="仿宋_GB2312" w:cs="Calibri"/>
          <w:kern w:val="0"/>
          <w:sz w:val="32"/>
          <w:szCs w:val="32"/>
        </w:rPr>
        <w:t>1</w:t>
      </w:r>
      <w:r>
        <w:rPr>
          <w:rFonts w:hint="eastAsia" w:ascii="仿宋_GB2312" w:hAnsi="Calibri" w:eastAsia="仿宋_GB2312" w:cs="宋体"/>
          <w:kern w:val="0"/>
          <w:sz w:val="32"/>
          <w:szCs w:val="32"/>
        </w:rPr>
        <w:t>日至</w:t>
      </w:r>
      <w:r>
        <w:rPr>
          <w:rFonts w:hint="eastAsia" w:ascii="仿宋_GB2312" w:hAnsi="Calibri" w:eastAsia="仿宋_GB2312" w:cs="Calibri"/>
          <w:kern w:val="0"/>
          <w:sz w:val="32"/>
          <w:szCs w:val="32"/>
        </w:rPr>
        <w:t>2016年12</w:t>
      </w:r>
      <w:r>
        <w:rPr>
          <w:rFonts w:hint="eastAsia" w:ascii="仿宋_GB2312" w:hAnsi="Calibri" w:eastAsia="仿宋_GB2312" w:cs="宋体"/>
          <w:kern w:val="0"/>
          <w:sz w:val="32"/>
          <w:szCs w:val="32"/>
        </w:rPr>
        <w:t>月</w:t>
      </w:r>
      <w:r>
        <w:rPr>
          <w:rFonts w:hint="eastAsia" w:ascii="仿宋_GB2312" w:hAnsi="Calibri" w:eastAsia="仿宋_GB2312" w:cs="Calibri"/>
          <w:kern w:val="0"/>
          <w:sz w:val="32"/>
          <w:szCs w:val="32"/>
        </w:rPr>
        <w:t>31</w:t>
      </w:r>
      <w:r>
        <w:rPr>
          <w:rFonts w:hint="eastAsia" w:ascii="仿宋_GB2312" w:hAnsi="Calibri" w:eastAsia="仿宋_GB2312" w:cs="宋体"/>
          <w:kern w:val="0"/>
          <w:sz w:val="32"/>
          <w:szCs w:val="32"/>
        </w:rPr>
        <w:t>日止。本报告的电子版可在本局政府信息公开网站（</w:t>
      </w:r>
      <w:r>
        <w:rPr>
          <w:rFonts w:ascii="仿宋_GB2312" w:hAnsi="Calibri" w:eastAsia="仿宋_GB2312" w:cs="Calibri"/>
          <w:kern w:val="0"/>
          <w:sz w:val="32"/>
          <w:szCs w:val="32"/>
        </w:rPr>
        <w:t>http://dcxxgk.bjdch.gov.cn/columns/1434/index.html</w:t>
      </w:r>
      <w:r>
        <w:rPr>
          <w:rFonts w:hint="eastAsia" w:ascii="仿宋_GB2312" w:hAnsi="Calibri" w:eastAsia="仿宋_GB2312" w:cs="宋体"/>
          <w:kern w:val="0"/>
          <w:sz w:val="32"/>
          <w:szCs w:val="32"/>
        </w:rPr>
        <w:t>）上下载。如对本报告有任何疑问，请联系东城区司法局法制科，联系电话：</w:t>
      </w:r>
      <w:r>
        <w:rPr>
          <w:rFonts w:hint="eastAsia" w:ascii="仿宋_GB2312" w:hAnsi="Calibri" w:eastAsia="仿宋_GB2312" w:cs="Calibri"/>
          <w:kern w:val="0"/>
          <w:sz w:val="32"/>
          <w:szCs w:val="32"/>
        </w:rPr>
        <w:t>84217023</w:t>
      </w:r>
      <w:r>
        <w:rPr>
          <w:rFonts w:hint="eastAsia" w:ascii="仿宋_GB2312" w:hAnsi="Calibri" w:eastAsia="仿宋_GB2312" w:cs="宋体"/>
          <w:kern w:val="0"/>
          <w:sz w:val="32"/>
          <w:szCs w:val="32"/>
        </w:rPr>
        <w:t>。</w:t>
      </w:r>
    </w:p>
    <w:p w14:paraId="367E2C62">
      <w:pPr>
        <w:widowControl/>
        <w:spacing w:before="156" w:beforeLines="50" w:after="156" w:afterLines="50" w:line="500" w:lineRule="exact"/>
        <w:jc w:val="center"/>
        <w:rPr>
          <w:rFonts w:ascii="黑体" w:hAnsi="黑体" w:eastAsia="黑体" w:cs="宋体"/>
          <w:kern w:val="0"/>
          <w:sz w:val="32"/>
          <w:szCs w:val="32"/>
        </w:rPr>
      </w:pPr>
    </w:p>
    <w:p w14:paraId="37E48536">
      <w:pPr>
        <w:widowControl/>
        <w:spacing w:before="156" w:beforeLines="50" w:after="156" w:afterLines="50" w:line="500" w:lineRule="exact"/>
        <w:jc w:val="center"/>
        <w:rPr>
          <w:rFonts w:ascii="黑体" w:hAnsi="黑体" w:eastAsia="黑体" w:cs="宋体"/>
          <w:kern w:val="0"/>
          <w:sz w:val="32"/>
          <w:szCs w:val="32"/>
        </w:rPr>
      </w:pPr>
      <w:r>
        <w:rPr>
          <w:rFonts w:hint="eastAsia" w:ascii="黑体" w:hAnsi="黑体" w:eastAsia="黑体" w:cs="宋体"/>
          <w:kern w:val="0"/>
          <w:sz w:val="32"/>
          <w:szCs w:val="32"/>
        </w:rPr>
        <w:t>一、概述</w:t>
      </w:r>
    </w:p>
    <w:p w14:paraId="0C51328A">
      <w:pPr>
        <w:widowControl/>
        <w:spacing w:line="500" w:lineRule="exact"/>
        <w:ind w:firstLine="755" w:firstLineChars="236"/>
        <w:jc w:val="left"/>
        <w:rPr>
          <w:rFonts w:ascii="仿宋_GB2312" w:hAnsi="Calibri" w:eastAsia="仿宋_GB2312" w:cs="宋体"/>
          <w:kern w:val="0"/>
          <w:sz w:val="32"/>
          <w:szCs w:val="32"/>
        </w:rPr>
      </w:pPr>
      <w:r>
        <w:rPr>
          <w:rFonts w:hint="eastAsia" w:ascii="仿宋_GB2312" w:hAnsi="Calibri" w:eastAsia="仿宋_GB2312" w:cs="Calibri"/>
          <w:kern w:val="0"/>
          <w:sz w:val="32"/>
          <w:szCs w:val="32"/>
        </w:rPr>
        <w:t>2016年</w:t>
      </w:r>
      <w:r>
        <w:rPr>
          <w:rFonts w:hint="eastAsia" w:ascii="仿宋_GB2312" w:hAnsi="Calibri" w:eastAsia="仿宋_GB2312" w:cs="宋体"/>
          <w:kern w:val="0"/>
          <w:sz w:val="32"/>
          <w:szCs w:val="32"/>
        </w:rPr>
        <w:t>是“十三五”的开局之年，也是我国全面建成小康社会决胜阶段的开局之年，东城区司法局紧紧围绕区委、区政府中心工作，根据《条例》和《规定》的要求，我局政府信息公开工作以规范化建设为抓手，以促进依法行政、提高政府工作透明度为主线，进一步夯实工作基础，加大信息公开力度，不断满足群众、法人和其他组织依法获取政府信息的需求；依托政府信息公开工作平台，积极做好主动公开，确保公开数量和质量双提升；严格规范政府信息公开工作程序，将政府法律顾问、业务科室等各方意见引入依申请公开案件专题研讨会之中，确保答复内容和效果双满意。政府信息公开意识进一步强化，政府信息公开整体工作不断深入推进。</w:t>
      </w:r>
    </w:p>
    <w:p w14:paraId="18603D00">
      <w:pPr>
        <w:widowControl/>
        <w:spacing w:before="156" w:beforeLines="50" w:after="156" w:afterLines="50" w:line="500" w:lineRule="exact"/>
        <w:jc w:val="center"/>
        <w:rPr>
          <w:rFonts w:ascii="黑体" w:hAnsi="黑体" w:eastAsia="黑体" w:cs="宋体"/>
          <w:kern w:val="0"/>
          <w:sz w:val="32"/>
          <w:szCs w:val="32"/>
        </w:rPr>
      </w:pPr>
    </w:p>
    <w:p w14:paraId="6F682513">
      <w:pPr>
        <w:widowControl/>
        <w:spacing w:before="156" w:beforeLines="50" w:after="156" w:afterLines="50" w:line="500" w:lineRule="exact"/>
        <w:jc w:val="center"/>
        <w:rPr>
          <w:rFonts w:ascii="黑体" w:hAnsi="黑体" w:eastAsia="黑体" w:cs="宋体"/>
          <w:kern w:val="0"/>
          <w:sz w:val="32"/>
          <w:szCs w:val="32"/>
        </w:rPr>
      </w:pPr>
      <w:r>
        <w:rPr>
          <w:rFonts w:hint="eastAsia" w:ascii="黑体" w:hAnsi="黑体" w:eastAsia="黑体" w:cs="宋体"/>
          <w:kern w:val="0"/>
          <w:sz w:val="32"/>
          <w:szCs w:val="32"/>
        </w:rPr>
        <w:t>二、主动公开情况</w:t>
      </w:r>
    </w:p>
    <w:p w14:paraId="0E74A25F">
      <w:pPr>
        <w:widowControl/>
        <w:spacing w:line="500" w:lineRule="exact"/>
        <w:ind w:firstLine="755" w:firstLineChars="236"/>
        <w:jc w:val="left"/>
        <w:rPr>
          <w:rFonts w:ascii="楷体_GB2312" w:hAnsi="宋体" w:eastAsia="楷体_GB2312" w:cs="宋体"/>
          <w:kern w:val="0"/>
          <w:sz w:val="32"/>
          <w:szCs w:val="32"/>
        </w:rPr>
      </w:pPr>
      <w:r>
        <w:rPr>
          <w:rFonts w:hint="eastAsia" w:ascii="楷体_GB2312" w:hAnsi="Calibri" w:eastAsia="楷体_GB2312" w:cs="宋体"/>
          <w:kern w:val="0"/>
          <w:sz w:val="32"/>
          <w:szCs w:val="32"/>
        </w:rPr>
        <w:t>（一）主动公开信息数量</w:t>
      </w:r>
    </w:p>
    <w:p w14:paraId="4B11F03F">
      <w:pPr>
        <w:widowControl/>
        <w:spacing w:line="500" w:lineRule="exact"/>
        <w:ind w:firstLine="755" w:firstLineChars="236"/>
        <w:jc w:val="left"/>
        <w:rPr>
          <w:rFonts w:ascii="仿宋_GB2312" w:hAnsi="宋体" w:eastAsia="仿宋_GB2312" w:cs="宋体"/>
          <w:kern w:val="0"/>
          <w:sz w:val="32"/>
          <w:szCs w:val="32"/>
        </w:rPr>
      </w:pPr>
      <w:r>
        <w:rPr>
          <w:rFonts w:hint="eastAsia" w:ascii="仿宋_GB2312" w:hAnsi="Calibri" w:eastAsia="仿宋_GB2312" w:cs="宋体"/>
          <w:kern w:val="0"/>
          <w:sz w:val="32"/>
          <w:szCs w:val="32"/>
        </w:rPr>
        <w:t>截至2016年12月31日，本局全年共主动公开政府信息180条。其中，政策法规类信息2条；财政预算决算类信息1条；机构职能、行政职责类信息33条；业务动态类信息88条。</w:t>
      </w:r>
    </w:p>
    <w:p w14:paraId="21F18B75">
      <w:pPr>
        <w:widowControl/>
        <w:spacing w:line="500" w:lineRule="exact"/>
        <w:ind w:firstLine="755" w:firstLineChars="236"/>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（二）公开形式</w:t>
      </w:r>
    </w:p>
    <w:p w14:paraId="1CF0631D">
      <w:pPr>
        <w:widowControl/>
        <w:spacing w:line="500" w:lineRule="exact"/>
        <w:ind w:firstLine="755" w:firstLineChars="236"/>
        <w:jc w:val="left"/>
        <w:rPr>
          <w:rFonts w:ascii="仿宋_GB2312" w:hAnsi="宋体" w:eastAsia="仿宋_GB2312" w:cs="宋体"/>
          <w:kern w:val="0"/>
          <w:sz w:val="32"/>
          <w:szCs w:val="32"/>
        </w:rPr>
      </w:pPr>
      <w:r>
        <w:rPr>
          <w:rFonts w:hint="eastAsia" w:ascii="仿宋_GB2312" w:hAnsi="Calibri" w:eastAsia="仿宋_GB2312" w:cs="宋体"/>
          <w:kern w:val="0"/>
          <w:sz w:val="32"/>
          <w:szCs w:val="32"/>
        </w:rPr>
        <w:t>按照及时、准确、完整、规范的要求，本局不断拓展政府信息公开渠道。一是通过数字东城网站政府信息公开平台（</w:t>
      </w:r>
      <w:r>
        <w:rPr>
          <w:rFonts w:ascii="仿宋_GB2312" w:hAnsi="Calibri" w:eastAsia="仿宋_GB2312" w:cs="宋体"/>
          <w:kern w:val="0"/>
          <w:sz w:val="32"/>
          <w:szCs w:val="32"/>
        </w:rPr>
        <w:t>http://dcxxgk.bjdch.gov.cn/columns/1434/index.html</w:t>
      </w:r>
      <w:r>
        <w:rPr>
          <w:rFonts w:hint="eastAsia" w:ascii="仿宋_GB2312" w:hAnsi="Calibri" w:eastAsia="仿宋_GB2312" w:cs="宋体"/>
          <w:kern w:val="0"/>
          <w:sz w:val="32"/>
          <w:szCs w:val="32"/>
        </w:rPr>
        <w:t>）进行主动公开；二是通过本局对外网站（</w:t>
      </w:r>
      <w:r>
        <w:rPr>
          <w:rFonts w:ascii="仿宋_GB2312" w:hAnsi="Calibri" w:eastAsia="仿宋_GB2312" w:cs="宋体"/>
          <w:kern w:val="0"/>
          <w:sz w:val="32"/>
          <w:szCs w:val="32"/>
        </w:rPr>
        <w:t>http://sfj.bjdch.gov.cn/n1992907/index.html</w:t>
      </w:r>
      <w:r>
        <w:rPr>
          <w:rFonts w:hint="eastAsia" w:ascii="仿宋_GB2312" w:hAnsi="Calibri" w:eastAsia="仿宋_GB2312" w:cs="宋体"/>
          <w:kern w:val="0"/>
          <w:sz w:val="32"/>
          <w:szCs w:val="32"/>
        </w:rPr>
        <w:t>）进行主动公开；三是通过“东城司法”官方微博，及时发布政府信息。</w:t>
      </w:r>
    </w:p>
    <w:p w14:paraId="3D5D4E64">
      <w:pPr>
        <w:widowControl/>
        <w:spacing w:before="156" w:beforeLines="50" w:after="156" w:afterLines="50" w:line="500" w:lineRule="exact"/>
        <w:jc w:val="center"/>
        <w:rPr>
          <w:rFonts w:ascii="黑体" w:hAnsi="黑体" w:eastAsia="黑体" w:cs="宋体"/>
          <w:kern w:val="0"/>
          <w:sz w:val="32"/>
          <w:szCs w:val="32"/>
        </w:rPr>
      </w:pPr>
    </w:p>
    <w:p w14:paraId="4FA195BF">
      <w:pPr>
        <w:widowControl/>
        <w:spacing w:before="156" w:beforeLines="50" w:after="156" w:afterLines="50" w:line="500" w:lineRule="exact"/>
        <w:jc w:val="center"/>
        <w:rPr>
          <w:rFonts w:ascii="黑体" w:hAnsi="黑体" w:eastAsia="黑体" w:cs="宋体"/>
          <w:kern w:val="0"/>
          <w:sz w:val="32"/>
          <w:szCs w:val="32"/>
        </w:rPr>
      </w:pPr>
      <w:r>
        <w:rPr>
          <w:rFonts w:hint="eastAsia" w:ascii="黑体" w:hAnsi="黑体" w:eastAsia="黑体" w:cs="宋体"/>
          <w:kern w:val="0"/>
          <w:sz w:val="32"/>
          <w:szCs w:val="32"/>
        </w:rPr>
        <w:t>三、依申请公开情况</w:t>
      </w:r>
    </w:p>
    <w:p w14:paraId="3897C97B">
      <w:pPr>
        <w:widowControl/>
        <w:spacing w:line="500" w:lineRule="exact"/>
        <w:ind w:firstLine="755" w:firstLineChars="236"/>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（一）申请情况</w:t>
      </w:r>
    </w:p>
    <w:p w14:paraId="72FCFA18">
      <w:pPr>
        <w:widowControl/>
        <w:spacing w:line="500" w:lineRule="exact"/>
        <w:ind w:firstLine="755" w:firstLineChars="236"/>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2016年，本局共受理依申请公开申请12件，9件已按期答复，3件已延期答复。从申请方式上看，当面申请10件，占总数的83.3%，电子邮件申请1件，占总数的8.3%，信函申请1件，占总数的8.3%。</w:t>
      </w:r>
    </w:p>
    <w:p w14:paraId="434164AD">
      <w:pPr>
        <w:widowControl/>
        <w:spacing w:line="500" w:lineRule="exact"/>
        <w:ind w:firstLine="755" w:firstLineChars="236"/>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（二）答复情况</w:t>
      </w:r>
    </w:p>
    <w:p w14:paraId="4246E2B5">
      <w:pPr>
        <w:spacing w:line="500" w:lineRule="exact"/>
        <w:ind w:firstLine="640" w:firstLineChars="200"/>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从答复类型上看：</w:t>
      </w:r>
    </w:p>
    <w:p w14:paraId="3C21CBC2">
      <w:pPr>
        <w:spacing w:line="500" w:lineRule="exact"/>
        <w:ind w:firstLine="640" w:firstLineChars="200"/>
        <w:rPr>
          <w:rFonts w:ascii="仿宋_GB2312" w:hAnsi="Times New Roman" w:eastAsia="仿宋_GB2312" w:cs="仿宋_GB2312"/>
          <w:color w:val="000000"/>
          <w:kern w:val="0"/>
          <w:sz w:val="32"/>
          <w:szCs w:val="32"/>
        </w:rPr>
      </w:pPr>
      <w:r>
        <w:rPr>
          <w:rFonts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rPr>
        <w:t>同意公开</w:t>
      </w:r>
      <w:r>
        <w:rPr>
          <w:rFonts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rPr>
        <w:t>3件，占总数的25</w:t>
      </w:r>
      <w:r>
        <w:rPr>
          <w:rFonts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rPr>
        <w:t>；</w:t>
      </w:r>
    </w:p>
    <w:p w14:paraId="7507DB2B">
      <w:pPr>
        <w:spacing w:line="500" w:lineRule="exact"/>
        <w:ind w:firstLine="640" w:firstLineChars="200"/>
        <w:rPr>
          <w:rFonts w:ascii="仿宋_GB2312" w:hAnsi="Times New Roman" w:eastAsia="仿宋_GB2312" w:cs="仿宋_GB2312"/>
          <w:color w:val="000000"/>
          <w:kern w:val="0"/>
          <w:sz w:val="32"/>
          <w:szCs w:val="32"/>
        </w:rPr>
      </w:pPr>
      <w:r>
        <w:rPr>
          <w:rFonts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rPr>
        <w:t>不同意公开</w:t>
      </w:r>
      <w:r>
        <w:rPr>
          <w:rFonts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rPr>
        <w:t>4件，占总数的33.3</w:t>
      </w:r>
      <w:r>
        <w:rPr>
          <w:rFonts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rPr>
        <w:t>；</w:t>
      </w:r>
    </w:p>
    <w:p w14:paraId="166C1923">
      <w:pPr>
        <w:widowControl/>
        <w:spacing w:line="500" w:lineRule="exact"/>
        <w:ind w:firstLine="480" w:firstLineChars="150"/>
        <w:jc w:val="left"/>
        <w:rPr>
          <w:rFonts w:ascii="仿宋_GB2312" w:hAnsi="Calibri" w:eastAsia="仿宋_GB2312" w:cs="Calibri"/>
          <w:kern w:val="0"/>
          <w:sz w:val="32"/>
          <w:szCs w:val="32"/>
        </w:rPr>
      </w:pPr>
      <w:r>
        <w:rPr>
          <w:rFonts w:hint="eastAsia" w:ascii="仿宋_GB2312" w:hAnsi="Calibri" w:eastAsia="仿宋_GB2312" w:cs="Calibri"/>
          <w:kern w:val="0"/>
          <w:sz w:val="32"/>
          <w:szCs w:val="32"/>
        </w:rPr>
        <w:t>“信息不存在”5件，占总数的41.7%。</w:t>
      </w:r>
    </w:p>
    <w:p w14:paraId="0B016519">
      <w:pPr>
        <w:widowControl/>
        <w:spacing w:line="500" w:lineRule="exact"/>
        <w:ind w:firstLine="640" w:firstLineChars="200"/>
        <w:jc w:val="left"/>
        <w:rPr>
          <w:rFonts w:ascii="仿宋_GB2312" w:hAnsi="Calibri" w:eastAsia="仿宋_GB2312" w:cs="Calibri"/>
          <w:kern w:val="0"/>
          <w:sz w:val="32"/>
          <w:szCs w:val="32"/>
        </w:rPr>
      </w:pPr>
      <w:r>
        <w:rPr>
          <w:rFonts w:hint="eastAsia" w:ascii="仿宋_GB2312" w:hAnsi="Calibri" w:eastAsia="仿宋_GB2312" w:cs="Calibri"/>
          <w:kern w:val="0"/>
          <w:sz w:val="32"/>
          <w:szCs w:val="32"/>
        </w:rPr>
        <w:t>申请内容主要涉及律师事务所的代理合同、公证处公章使用管理规定及更换公章情况等系列问题、律师事务所在代理案件中保管的全部文书归档材料等方面。</w:t>
      </w:r>
    </w:p>
    <w:p w14:paraId="775E88A4">
      <w:pPr>
        <w:overflowPunct w:val="0"/>
        <w:spacing w:line="500" w:lineRule="exact"/>
        <w:ind w:firstLine="627"/>
        <w:rPr>
          <w:rFonts w:ascii="楷体_GB2312" w:hAnsi="Times New Roman" w:eastAsia="楷体_GB2312" w:cs="仿宋_GB2312"/>
          <w:bCs/>
          <w:color w:val="000000"/>
          <w:sz w:val="32"/>
          <w:szCs w:val="32"/>
        </w:rPr>
      </w:pPr>
      <w:r>
        <w:rPr>
          <w:rFonts w:hint="eastAsia" w:ascii="楷体_GB2312" w:hAnsi="Times New Roman" w:eastAsia="楷体_GB2312" w:cs="仿宋_GB2312"/>
          <w:bCs/>
          <w:color w:val="000000"/>
          <w:sz w:val="32"/>
          <w:szCs w:val="32"/>
        </w:rPr>
        <w:t>（三）依申请公开政府信息收费情况</w:t>
      </w:r>
    </w:p>
    <w:p w14:paraId="18B13461">
      <w:pPr>
        <w:spacing w:line="500" w:lineRule="exact"/>
        <w:ind w:firstLine="640" w:firstLineChars="200"/>
        <w:rPr>
          <w:rFonts w:hint="eastAsia" w:ascii="仿宋_GB2312" w:hAnsi="Calibri" w:eastAsia="仿宋_GB2312" w:cs="宋体"/>
          <w:kern w:val="0"/>
          <w:sz w:val="32"/>
          <w:szCs w:val="32"/>
        </w:rPr>
      </w:pPr>
      <w:r>
        <w:rPr>
          <w:rFonts w:ascii="仿宋_GB2312" w:hAnsi="Calibri" w:eastAsia="仿宋_GB2312" w:cs="宋体"/>
          <w:kern w:val="0"/>
          <w:sz w:val="32"/>
          <w:szCs w:val="32"/>
        </w:rPr>
        <w:t>201</w:t>
      </w:r>
      <w:r>
        <w:rPr>
          <w:rFonts w:hint="eastAsia" w:ascii="仿宋_GB2312" w:hAnsi="Calibri" w:eastAsia="仿宋_GB2312" w:cs="宋体"/>
          <w:kern w:val="0"/>
          <w:sz w:val="32"/>
          <w:szCs w:val="32"/>
        </w:rPr>
        <w:t>6年，未产生政府信息公开相关的费用支出，没有向政府信息公开申请人收取任何费用。</w:t>
      </w:r>
    </w:p>
    <w:p w14:paraId="04059A80">
      <w:pPr>
        <w:widowControl/>
        <w:spacing w:before="156" w:beforeLines="50" w:after="156" w:afterLines="50" w:line="500" w:lineRule="exact"/>
        <w:jc w:val="center"/>
        <w:rPr>
          <w:rFonts w:hint="eastAsia" w:ascii="黑体" w:hAnsi="黑体" w:eastAsia="黑体" w:cs="宋体"/>
          <w:kern w:val="0"/>
          <w:sz w:val="32"/>
          <w:szCs w:val="32"/>
        </w:rPr>
      </w:pPr>
    </w:p>
    <w:p w14:paraId="451F9CCD">
      <w:pPr>
        <w:widowControl/>
        <w:spacing w:before="156" w:beforeLines="50" w:after="156" w:afterLines="50" w:line="500" w:lineRule="exact"/>
        <w:jc w:val="center"/>
        <w:rPr>
          <w:rFonts w:ascii="黑体" w:hAnsi="黑体" w:eastAsia="黑体" w:cs="宋体"/>
          <w:kern w:val="0"/>
          <w:sz w:val="32"/>
          <w:szCs w:val="32"/>
        </w:rPr>
      </w:pPr>
      <w:r>
        <w:rPr>
          <w:rFonts w:hint="eastAsia" w:ascii="黑体" w:hAnsi="黑体" w:eastAsia="黑体" w:cs="宋体"/>
          <w:kern w:val="0"/>
          <w:sz w:val="32"/>
          <w:szCs w:val="32"/>
        </w:rPr>
        <w:t>四、复议、诉讼情况</w:t>
      </w:r>
    </w:p>
    <w:p w14:paraId="39FFCA30">
      <w:pPr>
        <w:widowControl/>
        <w:spacing w:line="500" w:lineRule="exact"/>
        <w:ind w:firstLine="640" w:firstLineChars="200"/>
        <w:jc w:val="left"/>
        <w:rPr>
          <w:rFonts w:ascii="仿宋_GB2312" w:hAnsi="宋体" w:eastAsia="仿宋_GB2312" w:cs="宋体"/>
          <w:kern w:val="0"/>
          <w:sz w:val="32"/>
          <w:szCs w:val="32"/>
        </w:rPr>
      </w:pPr>
      <w:r>
        <w:rPr>
          <w:rFonts w:hint="eastAsia" w:ascii="仿宋_GB2312" w:hAnsi="Calibri" w:eastAsia="仿宋_GB2312" w:cs="Calibri"/>
          <w:kern w:val="0"/>
          <w:sz w:val="32"/>
          <w:szCs w:val="32"/>
        </w:rPr>
        <w:t>2016年</w:t>
      </w:r>
      <w:r>
        <w:rPr>
          <w:rFonts w:hint="eastAsia" w:ascii="仿宋_GB2312" w:hAnsi="Calibri" w:eastAsia="仿宋_GB2312" w:cs="宋体"/>
          <w:kern w:val="0"/>
          <w:sz w:val="32"/>
          <w:szCs w:val="32"/>
        </w:rPr>
        <w:t>，针对本局政府信息公开的行政复议申请</w:t>
      </w:r>
      <w:r>
        <w:rPr>
          <w:rFonts w:hint="eastAsia" w:ascii="仿宋_GB2312" w:hAnsi="Calibri" w:eastAsia="仿宋_GB2312" w:cs="Calibri"/>
          <w:kern w:val="0"/>
          <w:sz w:val="32"/>
          <w:szCs w:val="32"/>
        </w:rPr>
        <w:t>0</w:t>
      </w:r>
      <w:r>
        <w:rPr>
          <w:rFonts w:hint="eastAsia" w:ascii="仿宋_GB2312" w:hAnsi="Calibri" w:eastAsia="仿宋_GB2312" w:cs="宋体"/>
          <w:kern w:val="0"/>
          <w:sz w:val="32"/>
          <w:szCs w:val="32"/>
        </w:rPr>
        <w:t>件。针对本局政府信息公开的行政诉讼案</w:t>
      </w:r>
      <w:r>
        <w:rPr>
          <w:rFonts w:hint="eastAsia" w:ascii="仿宋_GB2312" w:hAnsi="Calibri" w:eastAsia="仿宋_GB2312" w:cs="Calibri"/>
          <w:kern w:val="0"/>
          <w:sz w:val="32"/>
          <w:szCs w:val="32"/>
        </w:rPr>
        <w:t>0</w:t>
      </w:r>
      <w:r>
        <w:rPr>
          <w:rFonts w:hint="eastAsia" w:ascii="仿宋_GB2312" w:hAnsi="Calibri" w:eastAsia="仿宋_GB2312" w:cs="宋体"/>
          <w:kern w:val="0"/>
          <w:sz w:val="32"/>
          <w:szCs w:val="32"/>
        </w:rPr>
        <w:t>件。</w:t>
      </w:r>
    </w:p>
    <w:p w14:paraId="4ED9DEF6">
      <w:pPr>
        <w:widowControl/>
        <w:spacing w:before="156" w:beforeLines="50" w:after="156" w:afterLines="50" w:line="500" w:lineRule="exact"/>
        <w:jc w:val="center"/>
        <w:rPr>
          <w:rFonts w:ascii="黑体" w:hAnsi="黑体" w:eastAsia="黑体" w:cs="宋体"/>
          <w:kern w:val="0"/>
          <w:sz w:val="32"/>
          <w:szCs w:val="32"/>
        </w:rPr>
      </w:pPr>
    </w:p>
    <w:p w14:paraId="19A45D90">
      <w:pPr>
        <w:widowControl/>
        <w:spacing w:before="156" w:beforeLines="50" w:after="156" w:afterLines="50" w:line="500" w:lineRule="exact"/>
        <w:jc w:val="center"/>
        <w:rPr>
          <w:rFonts w:ascii="黑体" w:hAnsi="黑体" w:eastAsia="黑体" w:cs="宋体"/>
          <w:kern w:val="0"/>
          <w:sz w:val="32"/>
          <w:szCs w:val="32"/>
        </w:rPr>
      </w:pPr>
      <w:r>
        <w:rPr>
          <w:rFonts w:hint="eastAsia" w:ascii="黑体" w:hAnsi="黑体" w:eastAsia="黑体" w:cs="宋体"/>
          <w:kern w:val="0"/>
          <w:sz w:val="32"/>
          <w:szCs w:val="32"/>
        </w:rPr>
        <w:t>五、存在的不足和改进措施</w:t>
      </w:r>
    </w:p>
    <w:p w14:paraId="1D74ABD6">
      <w:pPr>
        <w:widowControl/>
        <w:spacing w:line="500" w:lineRule="exact"/>
        <w:ind w:firstLine="755" w:firstLineChars="236"/>
        <w:jc w:val="left"/>
        <w:rPr>
          <w:rFonts w:hint="eastAsia" w:ascii="仿宋_GB2312" w:hAnsi="Calibri" w:eastAsia="仿宋_GB2312" w:cs="宋体"/>
          <w:kern w:val="0"/>
          <w:sz w:val="32"/>
          <w:szCs w:val="32"/>
        </w:rPr>
      </w:pPr>
      <w:r>
        <w:rPr>
          <w:rFonts w:hint="eastAsia" w:ascii="仿宋_GB2312" w:hAnsi="Calibri" w:eastAsia="仿宋_GB2312" w:cs="Calibri"/>
          <w:kern w:val="0"/>
          <w:sz w:val="32"/>
          <w:szCs w:val="32"/>
        </w:rPr>
        <w:t>2016年本</w:t>
      </w:r>
      <w:r>
        <w:rPr>
          <w:rFonts w:hint="eastAsia" w:ascii="仿宋_GB2312" w:hAnsi="Calibri" w:eastAsia="仿宋_GB2312" w:cs="宋体"/>
          <w:kern w:val="0"/>
          <w:sz w:val="32"/>
          <w:szCs w:val="32"/>
        </w:rPr>
        <w:t>局政府信息公开工作在取得成效的同时，仍然存在着不足：一是对政府信息公开工作主动性、创造性不够，主动公开政府信息意识仍需增强；二是政府信息公开工作人员对法律法规的理解和掌握有待深入，办理依申请公开案件专业化水平有待进一步提高；三是依申请公开政府信息工作流程有待规范，协调机制建设需要加强。</w:t>
      </w:r>
    </w:p>
    <w:p w14:paraId="7A7037A4">
      <w:pPr>
        <w:spacing w:line="500" w:lineRule="exact"/>
        <w:ind w:firstLine="640" w:firstLineChars="200"/>
        <w:rPr>
          <w:rFonts w:hint="eastAsia" w:ascii="仿宋_GB2312" w:hAnsi="Calibri" w:eastAsia="仿宋_GB2312" w:cs="Calibri"/>
          <w:kern w:val="0"/>
          <w:sz w:val="32"/>
          <w:szCs w:val="32"/>
        </w:rPr>
      </w:pPr>
      <w:r>
        <w:rPr>
          <w:rFonts w:hint="eastAsia" w:ascii="仿宋_GB2312" w:hAnsi="Calibri" w:eastAsia="仿宋_GB2312" w:cs="Calibri"/>
          <w:kern w:val="0"/>
          <w:sz w:val="32"/>
          <w:szCs w:val="32"/>
        </w:rPr>
        <w:t>2017年本局将重点做好以下工作：一是按照《条例》和《规定》的要求，不断创新政府信息公开工作方法，拓宽公开渠道，加大政府信息公开工作力度；二是加强依申请公开工作，进一步完善制度建设，规范工作流程，增强依申请公开的部门协调机制建设；三是紧紧围绕法制宣传、法律服务、法治保障的司法行政职能，丰富公开内容，实现司法行政政府信息依法全面公开，切实提高政府信息公开工作的社会效益。</w:t>
      </w:r>
    </w:p>
    <w:p w14:paraId="47EA1C55">
      <w:pPr>
        <w:widowControl/>
        <w:spacing w:line="500" w:lineRule="exact"/>
        <w:ind w:firstLine="755" w:firstLineChars="236"/>
        <w:jc w:val="left"/>
        <w:rPr>
          <w:rFonts w:hint="eastAsia" w:ascii="仿宋_GB2312" w:hAnsi="Calibri" w:eastAsia="仿宋_GB2312" w:cs="宋体"/>
          <w:kern w:val="0"/>
          <w:sz w:val="32"/>
          <w:szCs w:val="32"/>
        </w:rPr>
      </w:pPr>
    </w:p>
    <w:p w14:paraId="7008B06D">
      <w:pPr>
        <w:widowControl/>
        <w:spacing w:line="500" w:lineRule="exact"/>
        <w:ind w:firstLine="755" w:firstLineChars="236"/>
        <w:jc w:val="left"/>
        <w:rPr>
          <w:rFonts w:hint="eastAsia" w:ascii="仿宋_GB2312" w:hAnsi="Calibri" w:eastAsia="仿宋_GB2312" w:cs="宋体"/>
          <w:kern w:val="0"/>
          <w:sz w:val="32"/>
          <w:szCs w:val="32"/>
        </w:rPr>
      </w:pPr>
    </w:p>
    <w:p w14:paraId="666265E6">
      <w:pPr>
        <w:widowControl/>
        <w:spacing w:line="500" w:lineRule="exact"/>
        <w:ind w:firstLine="755" w:firstLineChars="236"/>
        <w:jc w:val="left"/>
        <w:rPr>
          <w:rFonts w:hint="eastAsia" w:ascii="仿宋_GB2312" w:hAnsi="Calibri" w:eastAsia="仿宋_GB2312" w:cs="宋体"/>
          <w:kern w:val="0"/>
          <w:sz w:val="32"/>
          <w:szCs w:val="32"/>
        </w:rPr>
      </w:pPr>
    </w:p>
    <w:p w14:paraId="2C8779E1">
      <w:pPr>
        <w:widowControl/>
        <w:spacing w:line="500" w:lineRule="exact"/>
        <w:ind w:firstLine="755" w:firstLineChars="236"/>
        <w:jc w:val="left"/>
        <w:rPr>
          <w:rFonts w:hint="eastAsia" w:ascii="仿宋_GB2312" w:hAnsi="Calibri" w:eastAsia="仿宋_GB2312" w:cs="宋体"/>
          <w:kern w:val="0"/>
          <w:sz w:val="32"/>
          <w:szCs w:val="32"/>
        </w:rPr>
      </w:pPr>
    </w:p>
    <w:p w14:paraId="0EF9E6D1">
      <w:pPr>
        <w:widowControl/>
        <w:spacing w:line="500" w:lineRule="exact"/>
        <w:ind w:firstLine="755" w:firstLineChars="236"/>
        <w:jc w:val="left"/>
        <w:rPr>
          <w:rFonts w:hint="eastAsia" w:ascii="仿宋_GB2312" w:hAnsi="Calibri" w:eastAsia="仿宋_GB2312" w:cs="宋体"/>
          <w:kern w:val="0"/>
          <w:sz w:val="32"/>
          <w:szCs w:val="32"/>
        </w:rPr>
      </w:pPr>
    </w:p>
    <w:p w14:paraId="209B85AD">
      <w:pPr>
        <w:widowControl/>
        <w:spacing w:line="500" w:lineRule="exact"/>
        <w:ind w:firstLine="755" w:firstLineChars="236"/>
        <w:jc w:val="left"/>
        <w:rPr>
          <w:rFonts w:hint="eastAsia" w:ascii="仿宋_GB2312" w:hAnsi="Calibri" w:eastAsia="仿宋_GB2312" w:cs="宋体"/>
          <w:kern w:val="0"/>
          <w:sz w:val="32"/>
          <w:szCs w:val="32"/>
        </w:rPr>
      </w:pPr>
    </w:p>
    <w:p w14:paraId="5F491B10">
      <w:pPr>
        <w:widowControl/>
        <w:spacing w:line="500" w:lineRule="exact"/>
        <w:ind w:firstLine="755" w:firstLineChars="236"/>
        <w:jc w:val="left"/>
        <w:rPr>
          <w:rFonts w:hint="eastAsia" w:ascii="仿宋_GB2312" w:hAnsi="Calibri" w:eastAsia="仿宋_GB2312" w:cs="宋体"/>
          <w:kern w:val="0"/>
          <w:sz w:val="32"/>
          <w:szCs w:val="32"/>
        </w:rPr>
      </w:pPr>
    </w:p>
    <w:p w14:paraId="2FBE2097">
      <w:pPr>
        <w:spacing w:line="560" w:lineRule="exact"/>
        <w:rPr>
          <w:rFonts w:ascii="黑体" w:eastAsia="黑体"/>
          <w:sz w:val="32"/>
          <w:szCs w:val="32"/>
        </w:rPr>
        <w:sectPr>
          <w:footerReference r:id="rId3" w:type="default"/>
          <w:pgSz w:w="11906" w:h="16838"/>
          <w:pgMar w:top="2041" w:right="1474" w:bottom="1985" w:left="1588" w:header="851" w:footer="992" w:gutter="0"/>
          <w:cols w:space="425" w:num="1"/>
          <w:docGrid w:type="lines" w:linePitch="312" w:charSpace="0"/>
        </w:sectPr>
      </w:pPr>
    </w:p>
    <w:p w14:paraId="76876514">
      <w:pPr>
        <w:spacing w:line="560" w:lineRule="exact"/>
        <w:rPr>
          <w:rFonts w:ascii="黑体" w:eastAsia="黑体"/>
          <w:sz w:val="32"/>
          <w:szCs w:val="32"/>
        </w:rPr>
      </w:pPr>
      <w:r>
        <w:rPr>
          <w:rFonts w:hint="eastAsia" w:ascii="黑体" w:eastAsia="黑体"/>
          <w:sz w:val="32"/>
          <w:szCs w:val="32"/>
        </w:rPr>
        <w:t>附件</w:t>
      </w:r>
    </w:p>
    <w:tbl>
      <w:tblPr>
        <w:tblStyle w:val="6"/>
        <w:tblW w:w="9555" w:type="dxa"/>
        <w:jc w:val="center"/>
        <w:tblLayout w:type="autofit"/>
        <w:tblCellMar>
          <w:top w:w="0" w:type="dxa"/>
          <w:left w:w="108" w:type="dxa"/>
          <w:bottom w:w="0" w:type="dxa"/>
          <w:right w:w="108" w:type="dxa"/>
        </w:tblCellMar>
      </w:tblPr>
      <w:tblGrid>
        <w:gridCol w:w="7470"/>
        <w:gridCol w:w="285"/>
        <w:gridCol w:w="475"/>
        <w:gridCol w:w="245"/>
        <w:gridCol w:w="1080"/>
      </w:tblGrid>
      <w:tr w14:paraId="38D854F9">
        <w:tblPrEx>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noWrap/>
            <w:vAlign w:val="center"/>
          </w:tcPr>
          <w:p w14:paraId="7B0D9B3D">
            <w:pPr>
              <w:widowControl/>
              <w:jc w:val="left"/>
              <w:rPr>
                <w:rFonts w:ascii="宋体" w:hAnsi="宋体" w:cs="宋体"/>
                <w:color w:val="000000"/>
                <w:kern w:val="0"/>
                <w:sz w:val="22"/>
              </w:rPr>
            </w:pPr>
          </w:p>
        </w:tc>
        <w:tc>
          <w:tcPr>
            <w:tcW w:w="760" w:type="dxa"/>
            <w:gridSpan w:val="2"/>
            <w:tcBorders>
              <w:top w:val="nil"/>
              <w:left w:val="nil"/>
              <w:bottom w:val="nil"/>
              <w:right w:val="nil"/>
            </w:tcBorders>
            <w:shd w:val="clear" w:color="FFFFFF" w:fill="auto"/>
            <w:noWrap/>
            <w:vAlign w:val="center"/>
          </w:tcPr>
          <w:p w14:paraId="2603DE1A">
            <w:pPr>
              <w:widowControl/>
              <w:jc w:val="center"/>
              <w:rPr>
                <w:rFonts w:ascii="宋体" w:hAnsi="宋体" w:cs="宋体"/>
                <w:color w:val="000000"/>
                <w:kern w:val="0"/>
                <w:sz w:val="22"/>
              </w:rPr>
            </w:pPr>
          </w:p>
        </w:tc>
        <w:tc>
          <w:tcPr>
            <w:tcW w:w="1325" w:type="dxa"/>
            <w:gridSpan w:val="2"/>
            <w:tcBorders>
              <w:top w:val="nil"/>
              <w:left w:val="nil"/>
              <w:bottom w:val="nil"/>
              <w:right w:val="nil"/>
            </w:tcBorders>
            <w:shd w:val="clear" w:color="FFFFFF" w:fill="auto"/>
            <w:noWrap/>
            <w:vAlign w:val="center"/>
          </w:tcPr>
          <w:p w14:paraId="67584C2B">
            <w:pPr>
              <w:widowControl/>
              <w:jc w:val="left"/>
              <w:rPr>
                <w:rFonts w:ascii="宋体" w:hAnsi="宋体" w:cs="宋体"/>
                <w:color w:val="000000"/>
                <w:kern w:val="0"/>
                <w:sz w:val="22"/>
              </w:rPr>
            </w:pPr>
          </w:p>
        </w:tc>
      </w:tr>
      <w:tr w14:paraId="4BDD0751">
        <w:tblPrEx>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noWrap/>
            <w:vAlign w:val="center"/>
          </w:tcPr>
          <w:p w14:paraId="5D981891">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14:paraId="6D634305">
        <w:tblPrEx>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noWrap/>
            <w:vAlign w:val="center"/>
          </w:tcPr>
          <w:p w14:paraId="7C2CEBDD">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  2016 年度）</w:t>
            </w:r>
          </w:p>
        </w:tc>
      </w:tr>
      <w:tr w14:paraId="71B206F3">
        <w:tblPrEx>
          <w:tblCellMar>
            <w:top w:w="0" w:type="dxa"/>
            <w:left w:w="108" w:type="dxa"/>
            <w:bottom w:w="0" w:type="dxa"/>
            <w:right w:w="108" w:type="dxa"/>
          </w:tblCellMar>
        </w:tblPrEx>
        <w:trPr>
          <w:trHeight w:val="405" w:hRule="atLeast"/>
          <w:jc w:val="center"/>
        </w:trPr>
        <w:tc>
          <w:tcPr>
            <w:tcW w:w="7755" w:type="dxa"/>
            <w:gridSpan w:val="2"/>
            <w:tcBorders>
              <w:top w:val="nil"/>
              <w:left w:val="nil"/>
              <w:bottom w:val="nil"/>
              <w:right w:val="nil"/>
            </w:tcBorders>
            <w:shd w:val="clear" w:color="FFFFFF" w:fill="auto"/>
            <w:noWrap/>
            <w:vAlign w:val="center"/>
          </w:tcPr>
          <w:p w14:paraId="4BDE7298">
            <w:pPr>
              <w:widowControl/>
              <w:jc w:val="left"/>
              <w:rPr>
                <w:rFonts w:ascii="宋体" w:hAnsi="宋体" w:cs="宋体"/>
                <w:color w:val="000000"/>
                <w:kern w:val="0"/>
                <w:sz w:val="22"/>
              </w:rPr>
            </w:pPr>
          </w:p>
        </w:tc>
        <w:tc>
          <w:tcPr>
            <w:tcW w:w="720" w:type="dxa"/>
            <w:gridSpan w:val="2"/>
            <w:tcBorders>
              <w:top w:val="nil"/>
              <w:left w:val="nil"/>
              <w:bottom w:val="nil"/>
              <w:right w:val="nil"/>
            </w:tcBorders>
            <w:shd w:val="clear" w:color="FFFFFF" w:fill="auto"/>
            <w:noWrap/>
            <w:vAlign w:val="center"/>
          </w:tcPr>
          <w:p w14:paraId="4B0401D8">
            <w:pPr>
              <w:widowControl/>
              <w:jc w:val="center"/>
              <w:rPr>
                <w:rFonts w:ascii="宋体" w:hAnsi="宋体" w:cs="宋体"/>
                <w:color w:val="000000"/>
                <w:kern w:val="0"/>
                <w:sz w:val="22"/>
              </w:rPr>
            </w:pPr>
          </w:p>
        </w:tc>
        <w:tc>
          <w:tcPr>
            <w:tcW w:w="1080" w:type="dxa"/>
            <w:tcBorders>
              <w:top w:val="nil"/>
              <w:left w:val="nil"/>
              <w:bottom w:val="nil"/>
              <w:right w:val="nil"/>
            </w:tcBorders>
            <w:shd w:val="clear" w:color="FFFFFF" w:fill="auto"/>
            <w:noWrap/>
            <w:vAlign w:val="center"/>
          </w:tcPr>
          <w:p w14:paraId="683C46A2">
            <w:pPr>
              <w:widowControl/>
              <w:jc w:val="left"/>
              <w:rPr>
                <w:rFonts w:ascii="宋体" w:hAnsi="宋体" w:cs="宋体"/>
                <w:color w:val="000000"/>
                <w:kern w:val="0"/>
                <w:sz w:val="22"/>
              </w:rPr>
            </w:pPr>
          </w:p>
        </w:tc>
      </w:tr>
      <w:tr w14:paraId="31E7C2DB">
        <w:tblPrEx>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shd w:val="clear" w:color="FFFFFF" w:fill="auto"/>
            <w:noWrap/>
            <w:vAlign w:val="center"/>
          </w:tcPr>
          <w:p w14:paraId="128A3623">
            <w:pPr>
              <w:widowControl/>
              <w:jc w:val="left"/>
              <w:rPr>
                <w:rFonts w:ascii="仿宋_GB2312" w:hAnsi="宋体" w:eastAsia="仿宋_GB2312" w:cs="宋体"/>
                <w:kern w:val="0"/>
                <w:sz w:val="24"/>
              </w:rPr>
            </w:pPr>
            <w:r>
              <w:rPr>
                <w:rFonts w:hint="eastAsia" w:ascii="仿宋_GB2312" w:hAnsi="宋体" w:eastAsia="仿宋_GB2312" w:cs="宋体"/>
                <w:kern w:val="0"/>
                <w:sz w:val="24"/>
              </w:rPr>
              <w:t>填报单位（盖章）：东城区司法局</w:t>
            </w:r>
          </w:p>
        </w:tc>
        <w:tc>
          <w:tcPr>
            <w:tcW w:w="720" w:type="dxa"/>
            <w:gridSpan w:val="2"/>
            <w:tcBorders>
              <w:top w:val="nil"/>
              <w:left w:val="nil"/>
              <w:bottom w:val="single" w:color="auto" w:sz="8" w:space="0"/>
              <w:right w:val="nil"/>
            </w:tcBorders>
            <w:shd w:val="clear" w:color="FFFFFF" w:fill="auto"/>
            <w:noWrap/>
            <w:vAlign w:val="center"/>
          </w:tcPr>
          <w:p w14:paraId="4AEF189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noWrap/>
            <w:vAlign w:val="center"/>
          </w:tcPr>
          <w:p w14:paraId="51F8F106">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163D3937">
        <w:tblPrEx>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noWrap/>
            <w:vAlign w:val="center"/>
          </w:tcPr>
          <w:p w14:paraId="2E40B85E">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noWrap/>
            <w:vAlign w:val="center"/>
          </w:tcPr>
          <w:p w14:paraId="642C5103">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098C2BA0">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14:paraId="2D16786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4B27AA0">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18AAB952">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6F79FEE1">
            <w:pPr>
              <w:widowControl/>
              <w:jc w:val="left"/>
              <w:rPr>
                <w:rFonts w:ascii="宋体" w:hAnsi="宋体" w:cs="宋体"/>
                <w:color w:val="000000"/>
                <w:kern w:val="0"/>
                <w:sz w:val="24"/>
              </w:rPr>
            </w:pPr>
            <w:r>
              <w:rPr>
                <w:rFonts w:hint="eastAsia" w:ascii="宋体" w:hAnsi="宋体" w:cs="宋体"/>
                <w:color w:val="000000"/>
                <w:kern w:val="0"/>
                <w:sz w:val="24"/>
              </w:rPr>
              <w:t>　</w:t>
            </w:r>
          </w:p>
        </w:tc>
      </w:tr>
      <w:tr w14:paraId="44994521">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14:paraId="23FAD6C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14:paraId="0E8E9EEE">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17BAA57">
            <w:pPr>
              <w:widowControl/>
              <w:jc w:val="center"/>
              <w:rPr>
                <w:rFonts w:ascii="仿宋_GB2312" w:hAnsi="宋体" w:eastAsia="仿宋_GB2312" w:cs="宋体"/>
                <w:kern w:val="0"/>
                <w:sz w:val="24"/>
              </w:rPr>
            </w:pPr>
            <w:r>
              <w:rPr>
                <w:rFonts w:hint="eastAsia" w:ascii="仿宋_GB2312" w:hAnsi="宋体" w:eastAsia="仿宋_GB2312" w:cs="宋体"/>
                <w:kern w:val="0"/>
                <w:sz w:val="24"/>
              </w:rPr>
              <w:t>180</w:t>
            </w:r>
          </w:p>
        </w:tc>
      </w:tr>
      <w:tr w14:paraId="1973382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9549EB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786B13D2">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2F775B09">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2AAB6C2">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noWrap/>
            <w:vAlign w:val="center"/>
          </w:tcPr>
          <w:p w14:paraId="75B23D6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noWrap/>
            <w:vAlign w:val="center"/>
          </w:tcPr>
          <w:p w14:paraId="1E32B4A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A94E4E9">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5787856">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71D9F5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14:paraId="3CBE80FE">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3E93BDC8">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513BC59E">
        <w:tblPrEx>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371BCE">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w:t>
            </w:r>
            <w:bookmarkStart w:id="0" w:name="_GoBack"/>
            <w:bookmarkEnd w:id="0"/>
            <w:r>
              <w:rPr>
                <w:rFonts w:hint="eastAsia" w:ascii="仿宋_GB2312" w:hAnsi="宋体" w:eastAsia="仿宋_GB2312" w:cs="宋体"/>
                <w:kern w:val="0"/>
                <w:sz w:val="24"/>
              </w:rPr>
              <w:t>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32B1E9E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3B19A3F">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2C4A374B">
        <w:tblPrEx>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F3B065">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23B5CA6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23BADC1A">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47878C31">
        <w:tblPrEx>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ED4D3A">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52D635C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564E2D0D">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6FAE966">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F5833F">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5B770A42">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56C7910F">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3E792CC1">
        <w:tblPrEx>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49AE04">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6A7A59C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5C0FD3B1">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8D79632">
        <w:tblPrEx>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A3EA09">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7E415DA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154C71E7">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34A7E4BC">
        <w:tblPrEx>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BCA830">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0B154A1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219D5C43">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6E569FB">
        <w:tblPrEx>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8F5EBE">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09C26DA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2CB647FE">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43E04470">
        <w:tblPrEx>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9A7ECE">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20AB6C5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9F85CC2">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2EEF259">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7E80D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2A53432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6E8C6220">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60DAEB2">
        <w:tblPrEx>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AF9DDC">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shd w:val="clear" w:color="auto" w:fill="auto"/>
            <w:vAlign w:val="center"/>
          </w:tcPr>
          <w:p w14:paraId="36F2FAD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14:paraId="60580714">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714A8952">
        <w:tblPrEx>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E138F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shd w:val="clear" w:color="auto" w:fill="auto"/>
            <w:vAlign w:val="center"/>
          </w:tcPr>
          <w:p w14:paraId="6E2503B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141FAE68">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30A72F8A">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87728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noWrap/>
            <w:vAlign w:val="center"/>
          </w:tcPr>
          <w:p w14:paraId="588B1C12">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1D809BFD">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60323CBC">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063B5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1A40B0A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4514FBF">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6CFEEF5">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87A2B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4A8CF0F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FF96F97">
            <w:pPr>
              <w:widowControl/>
              <w:jc w:val="left"/>
              <w:rPr>
                <w:rFonts w:ascii="仿宋_GB2312" w:hAnsi="宋体" w:eastAsia="仿宋_GB2312" w:cs="宋体"/>
                <w:kern w:val="0"/>
                <w:sz w:val="24"/>
              </w:rPr>
            </w:pPr>
            <w:r>
              <w:rPr>
                <w:rFonts w:hint="eastAsia" w:ascii="仿宋_GB2312" w:hAnsi="宋体" w:eastAsia="仿宋_GB2312" w:cs="宋体"/>
                <w:kern w:val="0"/>
                <w:sz w:val="24"/>
              </w:rPr>
              <w:t>　180</w:t>
            </w:r>
          </w:p>
        </w:tc>
      </w:tr>
      <w:tr w14:paraId="6A367C67">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360DB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246DAC1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3C8F0676">
            <w:pPr>
              <w:widowControl/>
              <w:jc w:val="left"/>
              <w:rPr>
                <w:rFonts w:ascii="仿宋_GB2312" w:hAnsi="宋体" w:eastAsia="仿宋_GB2312" w:cs="宋体"/>
                <w:kern w:val="0"/>
                <w:sz w:val="24"/>
              </w:rPr>
            </w:pPr>
            <w:r>
              <w:rPr>
                <w:rFonts w:hint="eastAsia" w:ascii="仿宋_GB2312" w:hAnsi="宋体" w:eastAsia="仿宋_GB2312" w:cs="宋体"/>
                <w:kern w:val="0"/>
                <w:sz w:val="24"/>
              </w:rPr>
              <w:t>　558</w:t>
            </w:r>
          </w:p>
        </w:tc>
      </w:tr>
      <w:tr w14:paraId="5C1C99D3">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988C8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6A13E33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0521D6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FF26C20">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FA991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5D9BD841">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1FC638E">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2FA01B8">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2C7D64">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7C81D12A">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0A48C422">
            <w:pPr>
              <w:widowControl/>
              <w:jc w:val="left"/>
              <w:rPr>
                <w:rFonts w:ascii="宋体" w:hAnsi="宋体" w:cs="宋体"/>
                <w:color w:val="000000"/>
                <w:kern w:val="0"/>
                <w:sz w:val="24"/>
              </w:rPr>
            </w:pPr>
            <w:r>
              <w:rPr>
                <w:rFonts w:hint="eastAsia" w:ascii="宋体" w:hAnsi="宋体" w:cs="宋体"/>
                <w:color w:val="000000"/>
                <w:kern w:val="0"/>
                <w:sz w:val="24"/>
              </w:rPr>
              <w:t>　</w:t>
            </w:r>
          </w:p>
        </w:tc>
      </w:tr>
      <w:tr w14:paraId="0077EA34">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DB9A0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noWrap/>
            <w:vAlign w:val="center"/>
          </w:tcPr>
          <w:p w14:paraId="5CAB76B5">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09C366D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C31F8E1">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64E63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30FC0547">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75E66E3C">
            <w:pPr>
              <w:widowControl/>
              <w:jc w:val="left"/>
              <w:rPr>
                <w:rFonts w:ascii="仿宋_GB2312" w:hAnsi="宋体" w:eastAsia="仿宋_GB2312" w:cs="宋体"/>
                <w:kern w:val="0"/>
                <w:sz w:val="24"/>
              </w:rPr>
            </w:pPr>
          </w:p>
        </w:tc>
      </w:tr>
      <w:tr w14:paraId="3BA73D36">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AE6F7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1655DBD3">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24A3E30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C4EED9E">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77EBB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2A0D3BBB">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291A6B1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91125B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460A1D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531622A1">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BE666C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4BB8E1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1580AC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168DEEEF">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7FAF7BC0">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C0F5224">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35ABA6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noWrap/>
            <w:vAlign w:val="center"/>
          </w:tcPr>
          <w:p w14:paraId="40CD7220">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noWrap/>
            <w:vAlign w:val="center"/>
          </w:tcPr>
          <w:p w14:paraId="1DAE21A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515E2C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564542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33A3A2C1">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7265629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A208932">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C99CE2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5D6B3B2E">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0D1F8C7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9FC185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C66AA4C">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0AE20F2E">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67400C16">
            <w:pPr>
              <w:widowControl/>
              <w:jc w:val="left"/>
              <w:rPr>
                <w:rFonts w:ascii="宋体" w:hAnsi="宋体" w:cs="宋体"/>
                <w:color w:val="000000"/>
                <w:kern w:val="0"/>
                <w:sz w:val="24"/>
              </w:rPr>
            </w:pPr>
          </w:p>
        </w:tc>
      </w:tr>
      <w:tr w14:paraId="6F57166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CB3A7B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3309EDC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9E233CC">
            <w:pPr>
              <w:widowControl/>
              <w:jc w:val="center"/>
              <w:rPr>
                <w:rFonts w:ascii="仿宋_GB2312" w:hAnsi="宋体" w:eastAsia="仿宋_GB2312" w:cs="宋体"/>
                <w:kern w:val="0"/>
                <w:sz w:val="24"/>
              </w:rPr>
            </w:pPr>
            <w:r>
              <w:rPr>
                <w:rFonts w:hint="eastAsia" w:ascii="仿宋_GB2312" w:hAnsi="宋体" w:eastAsia="仿宋_GB2312" w:cs="宋体"/>
                <w:kern w:val="0"/>
                <w:sz w:val="24"/>
              </w:rPr>
              <w:t>12</w:t>
            </w:r>
          </w:p>
        </w:tc>
      </w:tr>
      <w:tr w14:paraId="02BA7E4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FF3B18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2219AB7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3387EC5">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14:paraId="15BB7F42">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7CF6E7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520A0A6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AD737C2">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392791E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F456F7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732DA20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6EBA853">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2DAF7D0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0D0415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2A91C84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E0F3C51">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75986B5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853FE3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06ACC6C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FE69F5A">
            <w:pPr>
              <w:widowControl/>
              <w:jc w:val="center"/>
              <w:rPr>
                <w:rFonts w:ascii="仿宋_GB2312" w:hAnsi="宋体" w:eastAsia="仿宋_GB2312" w:cs="宋体"/>
                <w:kern w:val="0"/>
                <w:sz w:val="24"/>
              </w:rPr>
            </w:pPr>
            <w:r>
              <w:rPr>
                <w:rFonts w:hint="eastAsia" w:ascii="仿宋_GB2312" w:hAnsi="宋体" w:eastAsia="仿宋_GB2312" w:cs="宋体"/>
                <w:kern w:val="0"/>
                <w:sz w:val="24"/>
              </w:rPr>
              <w:t>12</w:t>
            </w:r>
          </w:p>
        </w:tc>
      </w:tr>
      <w:tr w14:paraId="7E20538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356DBB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7744DFD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559B7BB">
            <w:pPr>
              <w:widowControl/>
              <w:jc w:val="center"/>
              <w:rPr>
                <w:rFonts w:ascii="仿宋_GB2312" w:hAnsi="宋体" w:eastAsia="仿宋_GB2312" w:cs="宋体"/>
                <w:kern w:val="0"/>
                <w:sz w:val="24"/>
              </w:rPr>
            </w:pPr>
            <w:r>
              <w:rPr>
                <w:rFonts w:hint="eastAsia" w:ascii="仿宋_GB2312" w:hAnsi="宋体" w:eastAsia="仿宋_GB2312" w:cs="宋体"/>
                <w:kern w:val="0"/>
                <w:sz w:val="24"/>
              </w:rPr>
              <w:t>9</w:t>
            </w:r>
          </w:p>
        </w:tc>
      </w:tr>
      <w:tr w14:paraId="3EEA58F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34E986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1533CC1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9D112C3">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r>
      <w:tr w14:paraId="2A14727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8AB9AE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5843E87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F74CFC4">
            <w:pPr>
              <w:widowControl/>
              <w:jc w:val="center"/>
              <w:rPr>
                <w:rFonts w:ascii="仿宋_GB2312" w:hAnsi="宋体" w:eastAsia="仿宋_GB2312" w:cs="宋体"/>
                <w:kern w:val="0"/>
                <w:sz w:val="24"/>
              </w:rPr>
            </w:pPr>
            <w:r>
              <w:rPr>
                <w:rFonts w:hint="eastAsia" w:ascii="仿宋_GB2312" w:hAnsi="宋体" w:eastAsia="仿宋_GB2312" w:cs="宋体"/>
                <w:kern w:val="0"/>
                <w:sz w:val="24"/>
              </w:rPr>
              <w:t>12</w:t>
            </w:r>
          </w:p>
        </w:tc>
      </w:tr>
      <w:tr w14:paraId="4D77A8A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82756D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nil"/>
              <w:left w:val="nil"/>
              <w:bottom w:val="single" w:color="auto" w:sz="4" w:space="0"/>
              <w:right w:val="single" w:color="auto" w:sz="4" w:space="0"/>
            </w:tcBorders>
            <w:shd w:val="clear" w:color="auto" w:fill="auto"/>
            <w:noWrap/>
            <w:vAlign w:val="center"/>
          </w:tcPr>
          <w:p w14:paraId="44FDFE7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42D043F">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F66161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00B9F5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34F673A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15EA1B0">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r>
      <w:tr w14:paraId="1EC67A3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FD2AEF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3C149E0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3E1A6A7">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3061F5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4C4EF4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7D9E337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B9653C6">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r>
      <w:tr w14:paraId="2E483DA2">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E071F54">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noWrap/>
            <w:vAlign w:val="center"/>
          </w:tcPr>
          <w:p w14:paraId="61D2947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3F60DD0">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05023AF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B0D0C9C">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noWrap/>
            <w:vAlign w:val="center"/>
          </w:tcPr>
          <w:p w14:paraId="2DAFF1C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5E7C4BE">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742DA58A">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A9230F">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4CA7A60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2FC4CE7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BCEAC9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1BA8220">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noWrap/>
            <w:vAlign w:val="center"/>
          </w:tcPr>
          <w:p w14:paraId="39082FC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E5222FE">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12D26C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85ECC92">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noWrap/>
            <w:vAlign w:val="center"/>
          </w:tcPr>
          <w:p w14:paraId="6131971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C532F08">
            <w:pPr>
              <w:widowControl/>
              <w:jc w:val="left"/>
              <w:rPr>
                <w:rFonts w:ascii="仿宋_GB2312" w:hAnsi="宋体" w:eastAsia="仿宋_GB2312" w:cs="宋体"/>
                <w:kern w:val="0"/>
                <w:sz w:val="24"/>
              </w:rPr>
            </w:pPr>
            <w:r>
              <w:rPr>
                <w:rFonts w:hint="eastAsia" w:ascii="仿宋_GB2312" w:hAnsi="宋体" w:eastAsia="仿宋_GB2312" w:cs="宋体"/>
                <w:kern w:val="0"/>
                <w:sz w:val="24"/>
              </w:rPr>
              <w:t>　4</w:t>
            </w:r>
          </w:p>
        </w:tc>
      </w:tr>
      <w:tr w14:paraId="51177C2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2B6A666">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noWrap/>
            <w:vAlign w:val="center"/>
          </w:tcPr>
          <w:p w14:paraId="2406412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4102B1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D7294F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7A34D9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noWrap/>
            <w:vAlign w:val="center"/>
          </w:tcPr>
          <w:p w14:paraId="75DCE69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059D84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288FC7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25813B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noWrap/>
            <w:vAlign w:val="center"/>
          </w:tcPr>
          <w:p w14:paraId="5278679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EA4B44B">
            <w:pPr>
              <w:widowControl/>
              <w:jc w:val="left"/>
              <w:rPr>
                <w:rFonts w:ascii="仿宋_GB2312" w:hAnsi="宋体" w:eastAsia="仿宋_GB2312" w:cs="宋体"/>
                <w:kern w:val="0"/>
                <w:sz w:val="24"/>
              </w:rPr>
            </w:pPr>
            <w:r>
              <w:rPr>
                <w:rFonts w:hint="eastAsia" w:ascii="仿宋_GB2312" w:hAnsi="宋体" w:eastAsia="仿宋_GB2312" w:cs="宋体"/>
                <w:kern w:val="0"/>
                <w:sz w:val="24"/>
              </w:rPr>
              <w:t>　5</w:t>
            </w:r>
          </w:p>
        </w:tc>
      </w:tr>
      <w:tr w14:paraId="17C8FEF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2A8D11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noWrap/>
            <w:vAlign w:val="center"/>
          </w:tcPr>
          <w:p w14:paraId="6520BCD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860EF44">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94989C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F83C73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noWrap/>
            <w:vAlign w:val="center"/>
          </w:tcPr>
          <w:p w14:paraId="666E05C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7331FE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FCC5794">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679AE08">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208C010E">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5D9C2A5">
            <w:pPr>
              <w:widowControl/>
              <w:jc w:val="left"/>
              <w:rPr>
                <w:rFonts w:ascii="宋体" w:hAnsi="宋体" w:cs="宋体"/>
                <w:color w:val="000000"/>
                <w:kern w:val="0"/>
                <w:sz w:val="24"/>
              </w:rPr>
            </w:pPr>
            <w:r>
              <w:rPr>
                <w:rFonts w:hint="eastAsia" w:ascii="宋体" w:hAnsi="宋体" w:cs="宋体"/>
                <w:color w:val="000000"/>
                <w:kern w:val="0"/>
                <w:sz w:val="24"/>
              </w:rPr>
              <w:t>　0</w:t>
            </w:r>
          </w:p>
        </w:tc>
      </w:tr>
      <w:tr w14:paraId="2928F0C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CF7C20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noWrap/>
            <w:vAlign w:val="center"/>
          </w:tcPr>
          <w:p w14:paraId="4A60AEA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924E6D7">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AD29E5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F14FA2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14:paraId="668AC50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BD7E9C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E431CD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0B8F25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14:paraId="4DB84CA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4F1592C">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7930F9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B0619A9">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7D30F09D">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F15E1A9">
            <w:pPr>
              <w:widowControl/>
              <w:jc w:val="left"/>
              <w:rPr>
                <w:rFonts w:ascii="宋体" w:hAnsi="宋体" w:cs="宋体"/>
                <w:color w:val="000000"/>
                <w:kern w:val="0"/>
                <w:sz w:val="24"/>
              </w:rPr>
            </w:pPr>
            <w:r>
              <w:rPr>
                <w:rFonts w:hint="eastAsia" w:ascii="宋体" w:hAnsi="宋体" w:cs="宋体"/>
                <w:color w:val="000000"/>
                <w:kern w:val="0"/>
                <w:sz w:val="24"/>
              </w:rPr>
              <w:t>　0</w:t>
            </w:r>
          </w:p>
        </w:tc>
      </w:tr>
      <w:tr w14:paraId="75B74D3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547500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noWrap/>
            <w:vAlign w:val="center"/>
          </w:tcPr>
          <w:p w14:paraId="214ADC9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0E46F5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8458D14">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6D6854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14:paraId="623680F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DB7A4B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FAD2AA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40D220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14:paraId="596C89C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6C32FA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90AF4A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E933FD8">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55C4247D">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FBCA1E1">
            <w:pPr>
              <w:widowControl/>
              <w:jc w:val="left"/>
              <w:rPr>
                <w:rFonts w:ascii="宋体" w:hAnsi="宋体" w:cs="宋体"/>
                <w:color w:val="000000"/>
                <w:kern w:val="0"/>
                <w:sz w:val="24"/>
              </w:rPr>
            </w:pPr>
            <w:r>
              <w:rPr>
                <w:rFonts w:hint="eastAsia" w:ascii="宋体" w:hAnsi="宋体" w:cs="宋体"/>
                <w:color w:val="000000"/>
                <w:kern w:val="0"/>
                <w:sz w:val="24"/>
              </w:rPr>
              <w:t>　0</w:t>
            </w:r>
          </w:p>
        </w:tc>
      </w:tr>
      <w:tr w14:paraId="032E3ED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B413A90">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noWrap/>
            <w:vAlign w:val="center"/>
          </w:tcPr>
          <w:p w14:paraId="4655478B">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2A478C6F">
            <w:pPr>
              <w:widowControl/>
              <w:jc w:val="left"/>
              <w:rPr>
                <w:rFonts w:ascii="宋体" w:hAnsi="宋体" w:cs="宋体"/>
                <w:color w:val="000000"/>
                <w:kern w:val="0"/>
                <w:sz w:val="24"/>
              </w:rPr>
            </w:pPr>
            <w:r>
              <w:rPr>
                <w:rFonts w:hint="eastAsia" w:ascii="宋体" w:hAnsi="宋体" w:cs="宋体"/>
                <w:color w:val="000000"/>
                <w:kern w:val="0"/>
                <w:sz w:val="24"/>
              </w:rPr>
              <w:t>　0</w:t>
            </w:r>
          </w:p>
        </w:tc>
      </w:tr>
      <w:tr w14:paraId="6AA58B9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BC5660A">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6EFF13C1">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32B3FF5E">
            <w:pPr>
              <w:widowControl/>
              <w:jc w:val="left"/>
              <w:rPr>
                <w:rFonts w:ascii="宋体" w:hAnsi="宋体" w:cs="宋体"/>
                <w:color w:val="000000"/>
                <w:kern w:val="0"/>
                <w:sz w:val="24"/>
              </w:rPr>
            </w:pPr>
          </w:p>
        </w:tc>
      </w:tr>
      <w:tr w14:paraId="22192EF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B8565D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noWrap/>
            <w:vAlign w:val="center"/>
          </w:tcPr>
          <w:p w14:paraId="6F2EED2F">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24042BC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072228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A42F6B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noWrap/>
            <w:vAlign w:val="center"/>
          </w:tcPr>
          <w:p w14:paraId="1F050D76">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4E4BB73F">
            <w:pPr>
              <w:widowControl/>
              <w:jc w:val="left"/>
              <w:rPr>
                <w:rFonts w:ascii="仿宋_GB2312" w:hAnsi="宋体" w:eastAsia="仿宋_GB2312" w:cs="宋体"/>
                <w:kern w:val="0"/>
                <w:sz w:val="24"/>
              </w:rPr>
            </w:pPr>
            <w:r>
              <w:rPr>
                <w:rFonts w:hint="eastAsia" w:ascii="仿宋_GB2312" w:hAnsi="宋体" w:eastAsia="仿宋_GB2312" w:cs="宋体"/>
                <w:kern w:val="0"/>
                <w:sz w:val="24"/>
              </w:rPr>
              <w:t>　3</w:t>
            </w:r>
          </w:p>
        </w:tc>
      </w:tr>
      <w:tr w14:paraId="5F1D969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5E8645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6DFA1E98">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46DBB17E">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6A28B5F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9B3F82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3507E585">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1BB4C60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18FC1F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3C048E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6C136019">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0A9581F8">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3D04FBC1">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14:paraId="10D35EF3">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noWrap/>
            <w:vAlign w:val="center"/>
          </w:tcPr>
          <w:p w14:paraId="3BA0BFC5">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61933CAC">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789AAF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C544FD7">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2D350AEB">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2AF431AC">
            <w:pPr>
              <w:widowControl/>
              <w:jc w:val="left"/>
              <w:rPr>
                <w:rFonts w:ascii="宋体" w:hAnsi="宋体" w:cs="宋体"/>
                <w:color w:val="000000"/>
                <w:kern w:val="0"/>
                <w:sz w:val="24"/>
              </w:rPr>
            </w:pPr>
            <w:r>
              <w:rPr>
                <w:rFonts w:hint="eastAsia" w:ascii="宋体" w:hAnsi="宋体" w:cs="宋体"/>
                <w:color w:val="000000"/>
                <w:kern w:val="0"/>
                <w:sz w:val="24"/>
              </w:rPr>
              <w:t>　</w:t>
            </w:r>
          </w:p>
        </w:tc>
      </w:tr>
      <w:tr w14:paraId="580583C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2264F7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noWrap/>
            <w:vAlign w:val="center"/>
          </w:tcPr>
          <w:p w14:paraId="776FF04D">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4F9E1267">
            <w:pPr>
              <w:widowControl/>
              <w:jc w:val="left"/>
              <w:rPr>
                <w:rFonts w:ascii="仿宋_GB2312" w:hAnsi="宋体" w:eastAsia="仿宋_GB2312" w:cs="宋体"/>
                <w:kern w:val="0"/>
                <w:sz w:val="24"/>
              </w:rPr>
            </w:pPr>
            <w:r>
              <w:rPr>
                <w:rFonts w:hint="eastAsia" w:ascii="仿宋_GB2312" w:hAnsi="宋体" w:eastAsia="仿宋_GB2312" w:cs="宋体"/>
                <w:kern w:val="0"/>
                <w:sz w:val="24"/>
              </w:rPr>
              <w:t>　4</w:t>
            </w:r>
          </w:p>
        </w:tc>
      </w:tr>
      <w:tr w14:paraId="06334CC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C6F17D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noWrap/>
            <w:vAlign w:val="center"/>
          </w:tcPr>
          <w:p w14:paraId="026AAF5E">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306BAA08">
            <w:pPr>
              <w:widowControl/>
              <w:jc w:val="left"/>
              <w:rPr>
                <w:rFonts w:ascii="仿宋_GB2312" w:hAnsi="宋体" w:eastAsia="仿宋_GB2312" w:cs="宋体"/>
                <w:kern w:val="0"/>
                <w:sz w:val="24"/>
              </w:rPr>
            </w:pPr>
            <w:r>
              <w:rPr>
                <w:rFonts w:hint="eastAsia" w:ascii="仿宋_GB2312" w:hAnsi="宋体" w:eastAsia="仿宋_GB2312" w:cs="宋体"/>
                <w:kern w:val="0"/>
                <w:sz w:val="24"/>
              </w:rPr>
              <w:t>　3</w:t>
            </w:r>
          </w:p>
        </w:tc>
      </w:tr>
      <w:tr w14:paraId="1DF7B89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noWrap/>
            <w:vAlign w:val="center"/>
          </w:tcPr>
          <w:p w14:paraId="6E5B1DC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noWrap/>
            <w:vAlign w:val="center"/>
          </w:tcPr>
          <w:p w14:paraId="02A7615D">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noWrap/>
            <w:vAlign w:val="center"/>
          </w:tcPr>
          <w:p w14:paraId="7D82AFB8">
            <w:pPr>
              <w:widowControl/>
              <w:jc w:val="left"/>
              <w:rPr>
                <w:rFonts w:ascii="仿宋_GB2312" w:hAnsi="宋体" w:eastAsia="仿宋_GB2312" w:cs="宋体"/>
                <w:kern w:val="0"/>
                <w:sz w:val="24"/>
              </w:rPr>
            </w:pPr>
            <w:r>
              <w:rPr>
                <w:rFonts w:hint="eastAsia" w:ascii="仿宋_GB2312" w:hAnsi="宋体" w:eastAsia="仿宋_GB2312" w:cs="宋体"/>
                <w:kern w:val="0"/>
                <w:sz w:val="24"/>
              </w:rPr>
              <w:t>　90</w:t>
            </w:r>
          </w:p>
        </w:tc>
      </w:tr>
    </w:tbl>
    <w:p w14:paraId="466A062B">
      <w:pPr>
        <w:widowControl/>
        <w:spacing w:line="500" w:lineRule="exact"/>
        <w:ind w:firstLine="566" w:firstLineChars="236"/>
        <w:jc w:val="left"/>
        <w:rPr>
          <w:rFonts w:ascii="宋体" w:hAnsi="宋体" w:eastAsia="宋体" w:cs="宋体"/>
          <w:kern w:val="0"/>
          <w:sz w:val="24"/>
          <w:szCs w:val="24"/>
        </w:rPr>
        <w:sectPr>
          <w:pgSz w:w="11906" w:h="16838"/>
          <w:pgMar w:top="1440" w:right="1797" w:bottom="1440" w:left="1797" w:header="851" w:footer="992" w:gutter="0"/>
          <w:cols w:space="425" w:num="1"/>
          <w:docGrid w:type="linesAndChars" w:linePitch="312" w:charSpace="0"/>
        </w:sectPr>
      </w:pPr>
    </w:p>
    <w:p w14:paraId="44EB5D82">
      <w:pPr>
        <w:widowControl/>
        <w:spacing w:line="500" w:lineRule="exact"/>
        <w:ind w:firstLine="566" w:firstLineChars="236"/>
        <w:jc w:val="left"/>
        <w:rPr>
          <w:rFonts w:ascii="宋体" w:hAnsi="宋体" w:eastAsia="宋体" w:cs="宋体"/>
          <w:kern w:val="0"/>
          <w:sz w:val="24"/>
          <w:szCs w:val="24"/>
        </w:rPr>
      </w:pPr>
    </w:p>
    <w:sectPr>
      <w:pgSz w:w="11906" w:h="16838"/>
      <w:pgMar w:top="2041"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C90AC4-FB30-4AE5-9236-B1F48DBDC3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959D4A1-39EE-4079-A11A-9F8E86AD1F97}"/>
  </w:font>
  <w:font w:name="方正小标宋简体">
    <w:panose1 w:val="02000000000000000000"/>
    <w:charset w:val="86"/>
    <w:family w:val="auto"/>
    <w:pitch w:val="default"/>
    <w:sig w:usb0="00000001" w:usb1="08000000" w:usb2="00000000" w:usb3="00000000" w:csb0="00040000" w:csb1="00000000"/>
    <w:embedRegular r:id="rId3" w:fontKey="{11D10D77-0723-4EB5-8745-9BB6BD9A6F72}"/>
  </w:font>
  <w:font w:name="汉仪大宋简">
    <w:altName w:val="Arial"/>
    <w:panose1 w:val="00000000000000000000"/>
    <w:charset w:val="00"/>
    <w:family w:val="swiss"/>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embedRegular r:id="rId4" w:fontKey="{B0002AF1-1933-4091-8C73-E89EF0553E00}"/>
  </w:font>
  <w:font w:name="华文中宋">
    <w:panose1 w:val="02010600040101010101"/>
    <w:charset w:val="86"/>
    <w:family w:val="auto"/>
    <w:pitch w:val="default"/>
    <w:sig w:usb0="00000287" w:usb1="080F0000" w:usb2="00000000" w:usb3="00000000" w:csb0="0004009F" w:csb1="DFD70000"/>
    <w:embedRegular r:id="rId5" w:fontKey="{23268FE9-BA33-41DC-A45C-81770EA7B749}"/>
  </w:font>
  <w:font w:name="仿宋_GB2312">
    <w:panose1 w:val="02010609030101010101"/>
    <w:charset w:val="86"/>
    <w:family w:val="modern"/>
    <w:pitch w:val="default"/>
    <w:sig w:usb0="00000001" w:usb1="080E0000" w:usb2="00000000" w:usb3="00000000" w:csb0="00040000" w:csb1="00000000"/>
    <w:embedRegular r:id="rId6" w:fontKey="{082352C5-9ACE-4FC0-BD1A-1268E81EAA19}"/>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8963676"/>
      <w:docPartObj>
        <w:docPartGallery w:val="AutoText"/>
      </w:docPartObj>
    </w:sdtPr>
    <w:sdtContent>
      <w:p w14:paraId="5828D91B">
        <w:pPr>
          <w:pStyle w:val="4"/>
          <w:jc w:val="center"/>
        </w:pPr>
        <w:r>
          <w:fldChar w:fldCharType="begin"/>
        </w:r>
        <w:r>
          <w:instrText xml:space="preserve">PAGE   \* MERGEFORMAT</w:instrText>
        </w:r>
        <w:r>
          <w:fldChar w:fldCharType="separate"/>
        </w:r>
        <w:r>
          <w:rPr>
            <w:lang w:val="zh-CN"/>
          </w:rPr>
          <w:t>4</w:t>
        </w:r>
        <w:r>
          <w:fldChar w:fldCharType="end"/>
        </w:r>
      </w:p>
    </w:sdtContent>
  </w:sdt>
  <w:p w14:paraId="5312F7A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D6"/>
    <w:rsid w:val="00023D56"/>
    <w:rsid w:val="00026097"/>
    <w:rsid w:val="0002766F"/>
    <w:rsid w:val="00050640"/>
    <w:rsid w:val="00053E0C"/>
    <w:rsid w:val="000A0E3F"/>
    <w:rsid w:val="000B0F44"/>
    <w:rsid w:val="000C1FCB"/>
    <w:rsid w:val="000C3F5E"/>
    <w:rsid w:val="000F055A"/>
    <w:rsid w:val="000F0EE0"/>
    <w:rsid w:val="000F24D7"/>
    <w:rsid w:val="00105EEA"/>
    <w:rsid w:val="00152F47"/>
    <w:rsid w:val="00171828"/>
    <w:rsid w:val="00172A42"/>
    <w:rsid w:val="00177D0D"/>
    <w:rsid w:val="001866AB"/>
    <w:rsid w:val="0019358D"/>
    <w:rsid w:val="001968A9"/>
    <w:rsid w:val="001B6E7D"/>
    <w:rsid w:val="001E0CD1"/>
    <w:rsid w:val="00210462"/>
    <w:rsid w:val="002138EF"/>
    <w:rsid w:val="00251EE5"/>
    <w:rsid w:val="00252DA5"/>
    <w:rsid w:val="00290AA6"/>
    <w:rsid w:val="002B03A3"/>
    <w:rsid w:val="002B7730"/>
    <w:rsid w:val="002B7EE0"/>
    <w:rsid w:val="002C02CF"/>
    <w:rsid w:val="002E5067"/>
    <w:rsid w:val="002F2116"/>
    <w:rsid w:val="002F412D"/>
    <w:rsid w:val="00302270"/>
    <w:rsid w:val="0031018D"/>
    <w:rsid w:val="00327C86"/>
    <w:rsid w:val="003303EE"/>
    <w:rsid w:val="00357604"/>
    <w:rsid w:val="003634F9"/>
    <w:rsid w:val="003A4CD0"/>
    <w:rsid w:val="003D62D5"/>
    <w:rsid w:val="003E3A06"/>
    <w:rsid w:val="003F0806"/>
    <w:rsid w:val="003F2697"/>
    <w:rsid w:val="003F7D32"/>
    <w:rsid w:val="0040024A"/>
    <w:rsid w:val="004035AE"/>
    <w:rsid w:val="0040658A"/>
    <w:rsid w:val="004111C2"/>
    <w:rsid w:val="00415B89"/>
    <w:rsid w:val="004318FC"/>
    <w:rsid w:val="0043425A"/>
    <w:rsid w:val="004368B0"/>
    <w:rsid w:val="00436FDB"/>
    <w:rsid w:val="00441CCF"/>
    <w:rsid w:val="00470C86"/>
    <w:rsid w:val="004824FA"/>
    <w:rsid w:val="004C5A45"/>
    <w:rsid w:val="004D3280"/>
    <w:rsid w:val="004D52F6"/>
    <w:rsid w:val="004E2724"/>
    <w:rsid w:val="004E5364"/>
    <w:rsid w:val="004E707F"/>
    <w:rsid w:val="004E7CE9"/>
    <w:rsid w:val="00536FEE"/>
    <w:rsid w:val="00543B2F"/>
    <w:rsid w:val="0056479C"/>
    <w:rsid w:val="00594199"/>
    <w:rsid w:val="005A6678"/>
    <w:rsid w:val="005B77F2"/>
    <w:rsid w:val="0062603B"/>
    <w:rsid w:val="00635AA3"/>
    <w:rsid w:val="00636A2D"/>
    <w:rsid w:val="00644ED2"/>
    <w:rsid w:val="00646A02"/>
    <w:rsid w:val="0065451B"/>
    <w:rsid w:val="006561C6"/>
    <w:rsid w:val="0067619F"/>
    <w:rsid w:val="00676DFA"/>
    <w:rsid w:val="00681887"/>
    <w:rsid w:val="00684509"/>
    <w:rsid w:val="006C6C9D"/>
    <w:rsid w:val="006D2E28"/>
    <w:rsid w:val="006D4716"/>
    <w:rsid w:val="006E0671"/>
    <w:rsid w:val="006F6D21"/>
    <w:rsid w:val="006F77AD"/>
    <w:rsid w:val="0072605E"/>
    <w:rsid w:val="00732D51"/>
    <w:rsid w:val="00744905"/>
    <w:rsid w:val="007533BB"/>
    <w:rsid w:val="00764ECA"/>
    <w:rsid w:val="007A34FF"/>
    <w:rsid w:val="007A4CC4"/>
    <w:rsid w:val="007B6660"/>
    <w:rsid w:val="007D621B"/>
    <w:rsid w:val="007D7B8F"/>
    <w:rsid w:val="007F2161"/>
    <w:rsid w:val="007F6F1F"/>
    <w:rsid w:val="007F7FFE"/>
    <w:rsid w:val="00800D4F"/>
    <w:rsid w:val="00821235"/>
    <w:rsid w:val="0082213E"/>
    <w:rsid w:val="00830851"/>
    <w:rsid w:val="00835323"/>
    <w:rsid w:val="00836C4B"/>
    <w:rsid w:val="00843564"/>
    <w:rsid w:val="00876F9B"/>
    <w:rsid w:val="00885C93"/>
    <w:rsid w:val="008947B4"/>
    <w:rsid w:val="00895A65"/>
    <w:rsid w:val="008A3D59"/>
    <w:rsid w:val="008A44D3"/>
    <w:rsid w:val="008B03DC"/>
    <w:rsid w:val="008B654C"/>
    <w:rsid w:val="008D57EF"/>
    <w:rsid w:val="008E0A53"/>
    <w:rsid w:val="008F0F0D"/>
    <w:rsid w:val="00913FC6"/>
    <w:rsid w:val="00941487"/>
    <w:rsid w:val="00943163"/>
    <w:rsid w:val="00952534"/>
    <w:rsid w:val="00965A99"/>
    <w:rsid w:val="009725F7"/>
    <w:rsid w:val="009821CE"/>
    <w:rsid w:val="00997B65"/>
    <w:rsid w:val="009D1847"/>
    <w:rsid w:val="009E2E6E"/>
    <w:rsid w:val="009F4270"/>
    <w:rsid w:val="00A20DF9"/>
    <w:rsid w:val="00A27AB3"/>
    <w:rsid w:val="00A32B5A"/>
    <w:rsid w:val="00A417E5"/>
    <w:rsid w:val="00A43B19"/>
    <w:rsid w:val="00A52050"/>
    <w:rsid w:val="00A541BC"/>
    <w:rsid w:val="00A55A4E"/>
    <w:rsid w:val="00A630BF"/>
    <w:rsid w:val="00A659CD"/>
    <w:rsid w:val="00A8164E"/>
    <w:rsid w:val="00A81DB3"/>
    <w:rsid w:val="00A82A6F"/>
    <w:rsid w:val="00A844B8"/>
    <w:rsid w:val="00A905AB"/>
    <w:rsid w:val="00AB7EEA"/>
    <w:rsid w:val="00AD211B"/>
    <w:rsid w:val="00AD3EC5"/>
    <w:rsid w:val="00AD5DE1"/>
    <w:rsid w:val="00AE00F7"/>
    <w:rsid w:val="00AE1C4A"/>
    <w:rsid w:val="00AF67AD"/>
    <w:rsid w:val="00AF6DAB"/>
    <w:rsid w:val="00B0571B"/>
    <w:rsid w:val="00B23F97"/>
    <w:rsid w:val="00B3144F"/>
    <w:rsid w:val="00B40F31"/>
    <w:rsid w:val="00B46D99"/>
    <w:rsid w:val="00B70BE1"/>
    <w:rsid w:val="00B93F7B"/>
    <w:rsid w:val="00BA0BD6"/>
    <w:rsid w:val="00BA4900"/>
    <w:rsid w:val="00BD1183"/>
    <w:rsid w:val="00C04929"/>
    <w:rsid w:val="00C05014"/>
    <w:rsid w:val="00C11755"/>
    <w:rsid w:val="00C159AC"/>
    <w:rsid w:val="00C16E33"/>
    <w:rsid w:val="00C22854"/>
    <w:rsid w:val="00C3694B"/>
    <w:rsid w:val="00C50E04"/>
    <w:rsid w:val="00C5763F"/>
    <w:rsid w:val="00C71B2D"/>
    <w:rsid w:val="00C77EE3"/>
    <w:rsid w:val="00C8784D"/>
    <w:rsid w:val="00CA3A0A"/>
    <w:rsid w:val="00CB598A"/>
    <w:rsid w:val="00CD33B2"/>
    <w:rsid w:val="00D22E80"/>
    <w:rsid w:val="00D2574D"/>
    <w:rsid w:val="00D30C7C"/>
    <w:rsid w:val="00D32A41"/>
    <w:rsid w:val="00D426B3"/>
    <w:rsid w:val="00D428A7"/>
    <w:rsid w:val="00D62A6E"/>
    <w:rsid w:val="00D63F0B"/>
    <w:rsid w:val="00D814F7"/>
    <w:rsid w:val="00D81DE9"/>
    <w:rsid w:val="00D86B92"/>
    <w:rsid w:val="00D91DF7"/>
    <w:rsid w:val="00D92C76"/>
    <w:rsid w:val="00D97CEB"/>
    <w:rsid w:val="00DC7D22"/>
    <w:rsid w:val="00DE0079"/>
    <w:rsid w:val="00DE2658"/>
    <w:rsid w:val="00E07672"/>
    <w:rsid w:val="00E44547"/>
    <w:rsid w:val="00E5252E"/>
    <w:rsid w:val="00E87CBA"/>
    <w:rsid w:val="00E906BD"/>
    <w:rsid w:val="00EC07FD"/>
    <w:rsid w:val="00EE3AEA"/>
    <w:rsid w:val="00EF538B"/>
    <w:rsid w:val="00F22011"/>
    <w:rsid w:val="00F22FB7"/>
    <w:rsid w:val="00F44C3B"/>
    <w:rsid w:val="00F50EF0"/>
    <w:rsid w:val="00F80D53"/>
    <w:rsid w:val="00FA2CF0"/>
    <w:rsid w:val="00FB1636"/>
    <w:rsid w:val="00FB48FE"/>
    <w:rsid w:val="00FE50A7"/>
    <w:rsid w:val="00FE5E35"/>
    <w:rsid w:val="12306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eastAsia="宋体"/>
      <w:sz w:val="18"/>
      <w:szCs w:val="18"/>
    </w:rPr>
  </w:style>
  <w:style w:type="paragraph" w:styleId="3">
    <w:name w:val="Body Text"/>
    <w:basedOn w:val="1"/>
    <w:link w:val="10"/>
    <w:qFormat/>
    <w:uiPriority w:val="0"/>
    <w:pPr>
      <w:suppressAutoHyphens/>
      <w:jc w:val="center"/>
    </w:pPr>
    <w:rPr>
      <w:rFonts w:ascii="方正小标宋简体" w:hAnsi="汉仪大宋简" w:eastAsia="方正小标宋简体" w:cs="Times New Roman"/>
      <w:color w:val="000000"/>
      <w:kern w:val="0"/>
      <w:sz w:val="44"/>
      <w:szCs w:val="20"/>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3"/>
    <w:qFormat/>
    <w:uiPriority w:val="0"/>
    <w:rPr>
      <w:rFonts w:ascii="方正小标宋简体" w:hAnsi="汉仪大宋简" w:eastAsia="方正小标宋简体" w:cs="Times New Roman"/>
      <w:color w:val="000000"/>
      <w:kern w:val="0"/>
      <w:sz w:val="44"/>
      <w:szCs w:val="20"/>
      <w:lang w:eastAsia="zh-CN"/>
    </w:rPr>
  </w:style>
  <w:style w:type="paragraph" w:customStyle="1" w:styleId="11">
    <w:name w:val="Char Char Char1 Char"/>
    <w:basedOn w:val="2"/>
    <w:qFormat/>
    <w:uiPriority w:val="0"/>
    <w:pPr>
      <w:adjustRightInd w:val="0"/>
      <w:spacing w:line="436" w:lineRule="exact"/>
      <w:ind w:left="357"/>
      <w:jc w:val="left"/>
      <w:outlineLvl w:val="3"/>
    </w:pPr>
    <w:rPr>
      <w:rFonts w:ascii="Tahoma" w:hAnsi="Tahoma" w:cs="Times New Roman"/>
      <w:b/>
      <w:sz w:val="24"/>
      <w:szCs w:val="20"/>
    </w:rPr>
  </w:style>
  <w:style w:type="character" w:customStyle="1" w:styleId="12">
    <w:name w:val="文档结构图 Char"/>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1481</Words>
  <Characters>1699</Characters>
  <Lines>29</Lines>
  <Paragraphs>8</Paragraphs>
  <TotalTime>528</TotalTime>
  <ScaleCrop>false</ScaleCrop>
  <LinksUpToDate>false</LinksUpToDate>
  <CharactersWithSpaces>1699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2016-02-14T06:49:00Z</dcterms:created>
  <dc:creator>lenovo</dc:creator>
  <cp:lastModifiedBy> 祺</cp:lastModifiedBy>
  <dcterms:modified xsi:type="dcterms:W3CDTF">2025-03-24T03:29:39Z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eyJoZGlkIjoiMGRjY2VjZTg0ZGU2OGU2ZWM4M2Q4ZmQzNWVhMmU4NTAiLCJ1c2VySWQiOiI0MzU3NTE4NDAifQ==</vt:lpwstr>
  </property>
  <property fmtid="{D5CDD505-2E9C-101B-9397-08002B2CF9AE}" pid="3" name="KSOProductBuildVer">
    <vt:lpwstr>2052-12.1.0.20305</vt:lpwstr>
  </property>
  <property fmtid="{D5CDD505-2E9C-101B-9397-08002B2CF9AE}" pid="4" name="ICV">
    <vt:lpwstr>2C684FAA315948998E3400DF78E37258_12</vt:lpwstr>
  </property>
</Properties>
</file>