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45B" w:rsidRDefault="00EA245B" w:rsidP="00EA245B">
      <w:pPr>
        <w:jc w:val="center"/>
        <w:rPr>
          <w:rFonts w:asciiTheme="majorEastAsia" w:eastAsiaTheme="majorEastAsia" w:hAnsiTheme="majorEastAsia" w:hint="eastAsia"/>
          <w:sz w:val="36"/>
          <w:szCs w:val="36"/>
        </w:rPr>
      </w:pPr>
      <w:r w:rsidRPr="00EA245B">
        <w:rPr>
          <w:rFonts w:asciiTheme="majorEastAsia" w:eastAsiaTheme="majorEastAsia" w:hAnsiTheme="majorEastAsia" w:hint="eastAsia"/>
          <w:sz w:val="36"/>
          <w:szCs w:val="36"/>
        </w:rPr>
        <w:t>2016年北京市东城区委区政府信访办公室</w:t>
      </w:r>
    </w:p>
    <w:p w:rsidR="00EA245B" w:rsidRPr="00EA245B" w:rsidRDefault="00EA245B" w:rsidP="00EA245B">
      <w:pPr>
        <w:jc w:val="center"/>
        <w:rPr>
          <w:rFonts w:asciiTheme="majorEastAsia" w:eastAsiaTheme="majorEastAsia" w:hAnsiTheme="majorEastAsia" w:hint="eastAsia"/>
          <w:sz w:val="36"/>
          <w:szCs w:val="36"/>
        </w:rPr>
      </w:pPr>
      <w:r w:rsidRPr="00EA245B">
        <w:rPr>
          <w:rFonts w:asciiTheme="majorEastAsia" w:eastAsiaTheme="majorEastAsia" w:hAnsiTheme="majorEastAsia" w:hint="eastAsia"/>
          <w:sz w:val="36"/>
          <w:szCs w:val="36"/>
        </w:rPr>
        <w:t>政府信息公开工作年度报告</w:t>
      </w:r>
    </w:p>
    <w:p w:rsidR="00EA245B" w:rsidRPr="00EA245B" w:rsidRDefault="00EA245B" w:rsidP="00EA245B">
      <w:pPr>
        <w:rPr>
          <w:rFonts w:ascii="仿宋" w:eastAsia="仿宋" w:hAnsi="仿宋"/>
          <w:sz w:val="32"/>
          <w:szCs w:val="32"/>
        </w:rPr>
      </w:pPr>
    </w:p>
    <w:p w:rsidR="00EA245B" w:rsidRPr="00EA245B" w:rsidRDefault="00EA245B" w:rsidP="00EA245B">
      <w:pPr>
        <w:rPr>
          <w:rFonts w:ascii="仿宋" w:eastAsia="仿宋" w:hAnsi="仿宋" w:hint="eastAsia"/>
          <w:sz w:val="32"/>
          <w:szCs w:val="32"/>
        </w:rPr>
      </w:pPr>
      <w:r w:rsidRPr="00EA245B">
        <w:rPr>
          <w:rFonts w:ascii="仿宋" w:eastAsia="仿宋" w:hAnsi="仿宋" w:hint="eastAsia"/>
          <w:sz w:val="32"/>
          <w:szCs w:val="32"/>
        </w:rPr>
        <w:t xml:space="preserve">    本报告根据《中华人民共和国政府信息公开条例》及《北京市政府信息公开规定》要求，由北京市东城区委区政府信访办公室编制。</w:t>
      </w:r>
    </w:p>
    <w:p w:rsidR="00EA245B" w:rsidRPr="00EA245B" w:rsidRDefault="00EA245B" w:rsidP="00EA245B">
      <w:pPr>
        <w:rPr>
          <w:rFonts w:ascii="仿宋" w:eastAsia="仿宋" w:hAnsi="仿宋" w:hint="eastAsia"/>
          <w:sz w:val="32"/>
          <w:szCs w:val="32"/>
        </w:rPr>
      </w:pPr>
      <w:r w:rsidRPr="00EA245B">
        <w:rPr>
          <w:rFonts w:ascii="仿宋" w:eastAsia="仿宋" w:hAnsi="仿宋" w:hint="eastAsia"/>
          <w:sz w:val="32"/>
          <w:szCs w:val="32"/>
        </w:rPr>
        <w:t xml:space="preserve">    全文包括2016年东城区信访办信息公开工作总体情况，主动公开政府信息的情况，依申请公开政府信息的情况，因政府信息公开申请行政复议、提起行政诉讼的情况，政府信息公开工作存在的不足及改进措施。</w:t>
      </w:r>
    </w:p>
    <w:p w:rsidR="00EA245B" w:rsidRPr="00EA245B" w:rsidRDefault="00EA245B" w:rsidP="00EA245B">
      <w:pPr>
        <w:rPr>
          <w:rFonts w:ascii="仿宋" w:eastAsia="仿宋" w:hAnsi="仿宋" w:hint="eastAsia"/>
          <w:sz w:val="32"/>
          <w:szCs w:val="32"/>
        </w:rPr>
      </w:pPr>
      <w:r w:rsidRPr="00EA245B">
        <w:rPr>
          <w:rFonts w:ascii="仿宋" w:eastAsia="仿宋" w:hAnsi="仿宋" w:hint="eastAsia"/>
          <w:sz w:val="32"/>
          <w:szCs w:val="32"/>
        </w:rPr>
        <w:t xml:space="preserve">    本报告中所列数据的统计期限自2016年1月1日起，至2016年12月31日止。本报告的电子版可在“数字东城”门户网站（http://www.bjdch.gov.cn/）下载。如对报告有任何疑问，请与北京市东城区委区政府信访办公室联系（地址:北京市东城区什锦花园胡同23号东城区信访办公室；邮编：100007；联系电话：010-64041552。）</w:t>
      </w:r>
    </w:p>
    <w:p w:rsidR="00EA245B" w:rsidRPr="00EA245B" w:rsidRDefault="00EA245B" w:rsidP="00EA245B">
      <w:pPr>
        <w:rPr>
          <w:rFonts w:ascii="黑体" w:eastAsia="黑体" w:hAnsi="黑体" w:hint="eastAsia"/>
          <w:sz w:val="32"/>
          <w:szCs w:val="32"/>
        </w:rPr>
      </w:pPr>
      <w:r w:rsidRPr="00EA245B">
        <w:rPr>
          <w:rFonts w:ascii="黑体" w:eastAsia="黑体" w:hAnsi="黑体" w:hint="eastAsia"/>
          <w:sz w:val="32"/>
          <w:szCs w:val="32"/>
        </w:rPr>
        <w:t xml:space="preserve">    一、概述</w:t>
      </w:r>
    </w:p>
    <w:p w:rsidR="00EA245B" w:rsidRPr="00EA245B" w:rsidRDefault="00EA245B" w:rsidP="00EA245B">
      <w:pPr>
        <w:rPr>
          <w:rFonts w:ascii="仿宋" w:eastAsia="仿宋" w:hAnsi="仿宋" w:hint="eastAsia"/>
          <w:sz w:val="32"/>
          <w:szCs w:val="32"/>
        </w:rPr>
      </w:pPr>
      <w:r w:rsidRPr="00EA245B">
        <w:rPr>
          <w:rFonts w:ascii="仿宋" w:eastAsia="仿宋" w:hAnsi="仿宋" w:hint="eastAsia"/>
          <w:sz w:val="32"/>
          <w:szCs w:val="32"/>
        </w:rPr>
        <w:t xml:space="preserve">    2016年，按照《中华人民共和国政府信息公开条例》及《北京市政府信息公开规定》要求和区政府统一部署，在区政府信息公开办公室的指导和帮助下，区信访办切实履行政府信息公开职责，更新政府信息公开指南；利用“数字东城”政府信息公开专栏和区信访办政务网站主动公开工作动态；</w:t>
      </w:r>
      <w:r w:rsidRPr="00EA245B">
        <w:rPr>
          <w:rFonts w:ascii="仿宋" w:eastAsia="仿宋" w:hAnsi="仿宋" w:hint="eastAsia"/>
          <w:sz w:val="32"/>
          <w:szCs w:val="32"/>
        </w:rPr>
        <w:lastRenderedPageBreak/>
        <w:t>及时受理群众提出的依申请公开事项，顺利完成全年工作。</w:t>
      </w:r>
    </w:p>
    <w:p w:rsidR="00EA245B" w:rsidRPr="00EA245B" w:rsidRDefault="00EA245B" w:rsidP="00EA245B">
      <w:pPr>
        <w:rPr>
          <w:rFonts w:ascii="黑体" w:eastAsia="黑体" w:hAnsi="黑体" w:hint="eastAsia"/>
          <w:sz w:val="32"/>
          <w:szCs w:val="32"/>
        </w:rPr>
      </w:pPr>
      <w:r w:rsidRPr="00EA245B">
        <w:rPr>
          <w:rFonts w:ascii="黑体" w:eastAsia="黑体" w:hAnsi="黑体" w:hint="eastAsia"/>
          <w:sz w:val="32"/>
          <w:szCs w:val="32"/>
        </w:rPr>
        <w:t xml:space="preserve">    二、主动公开情况</w:t>
      </w:r>
    </w:p>
    <w:p w:rsidR="00EA245B" w:rsidRPr="00EA245B" w:rsidRDefault="00EA245B" w:rsidP="00EA245B">
      <w:pPr>
        <w:rPr>
          <w:rFonts w:ascii="仿宋" w:eastAsia="仿宋" w:hAnsi="仿宋" w:hint="eastAsia"/>
          <w:sz w:val="32"/>
          <w:szCs w:val="32"/>
        </w:rPr>
      </w:pPr>
      <w:r w:rsidRPr="00EA245B">
        <w:rPr>
          <w:rFonts w:ascii="仿宋" w:eastAsia="仿宋" w:hAnsi="仿宋" w:hint="eastAsia"/>
          <w:sz w:val="32"/>
          <w:szCs w:val="32"/>
        </w:rPr>
        <w:t xml:space="preserve">    2016年，通过“数字东城”政府信息公开专栏公开业务动态类信息23条，在区信访办政务网站更新信息23条。</w:t>
      </w:r>
    </w:p>
    <w:p w:rsidR="00EA245B" w:rsidRPr="00EA245B" w:rsidRDefault="00EA245B" w:rsidP="00EA245B">
      <w:pPr>
        <w:rPr>
          <w:rFonts w:ascii="黑体" w:eastAsia="黑体" w:hAnsi="黑体" w:hint="eastAsia"/>
          <w:sz w:val="32"/>
          <w:szCs w:val="32"/>
        </w:rPr>
      </w:pPr>
      <w:r w:rsidRPr="00EA245B">
        <w:rPr>
          <w:rFonts w:ascii="黑体" w:eastAsia="黑体" w:hAnsi="黑体" w:hint="eastAsia"/>
          <w:sz w:val="32"/>
          <w:szCs w:val="32"/>
        </w:rPr>
        <w:t xml:space="preserve">    三、依申请公开情况</w:t>
      </w:r>
    </w:p>
    <w:p w:rsidR="00EA245B" w:rsidRPr="00EA245B" w:rsidRDefault="00EA245B" w:rsidP="00EA245B">
      <w:pPr>
        <w:rPr>
          <w:rFonts w:ascii="仿宋" w:eastAsia="仿宋" w:hAnsi="仿宋" w:hint="eastAsia"/>
          <w:sz w:val="32"/>
          <w:szCs w:val="32"/>
        </w:rPr>
      </w:pPr>
      <w:r w:rsidRPr="00EA245B">
        <w:rPr>
          <w:rFonts w:ascii="仿宋" w:eastAsia="仿宋" w:hAnsi="仿宋" w:hint="eastAsia"/>
          <w:sz w:val="32"/>
          <w:szCs w:val="32"/>
        </w:rPr>
        <w:t xml:space="preserve">    （一）申请情况</w:t>
      </w:r>
    </w:p>
    <w:p w:rsidR="00EA245B" w:rsidRPr="00EA245B" w:rsidRDefault="00EA245B" w:rsidP="00EA245B">
      <w:pPr>
        <w:rPr>
          <w:rFonts w:ascii="仿宋" w:eastAsia="仿宋" w:hAnsi="仿宋" w:hint="eastAsia"/>
          <w:sz w:val="32"/>
          <w:szCs w:val="32"/>
        </w:rPr>
      </w:pPr>
      <w:r w:rsidRPr="00EA245B">
        <w:rPr>
          <w:rFonts w:ascii="仿宋" w:eastAsia="仿宋" w:hAnsi="仿宋" w:hint="eastAsia"/>
          <w:sz w:val="32"/>
          <w:szCs w:val="32"/>
        </w:rPr>
        <w:t xml:space="preserve">    2016年，区信访办共受理依申请公开申请0件。</w:t>
      </w:r>
    </w:p>
    <w:p w:rsidR="00EA245B" w:rsidRPr="00EA245B" w:rsidRDefault="00EA245B" w:rsidP="00EA245B">
      <w:pPr>
        <w:rPr>
          <w:rFonts w:ascii="仿宋" w:eastAsia="仿宋" w:hAnsi="仿宋" w:hint="eastAsia"/>
          <w:sz w:val="32"/>
          <w:szCs w:val="32"/>
        </w:rPr>
      </w:pPr>
      <w:r w:rsidRPr="00EA245B">
        <w:rPr>
          <w:rFonts w:ascii="仿宋" w:eastAsia="仿宋" w:hAnsi="仿宋" w:hint="eastAsia"/>
          <w:sz w:val="32"/>
          <w:szCs w:val="32"/>
        </w:rPr>
        <w:t xml:space="preserve">   （二）依申请公开政府信息收费情况</w:t>
      </w:r>
    </w:p>
    <w:p w:rsidR="00EA245B" w:rsidRPr="00EA245B" w:rsidRDefault="00EA245B" w:rsidP="00EA245B">
      <w:pPr>
        <w:rPr>
          <w:rFonts w:ascii="仿宋" w:eastAsia="仿宋" w:hAnsi="仿宋" w:hint="eastAsia"/>
          <w:sz w:val="32"/>
          <w:szCs w:val="32"/>
        </w:rPr>
      </w:pPr>
      <w:r w:rsidRPr="00EA245B">
        <w:rPr>
          <w:rFonts w:ascii="仿宋" w:eastAsia="仿宋" w:hAnsi="仿宋" w:hint="eastAsia"/>
          <w:sz w:val="32"/>
          <w:szCs w:val="32"/>
        </w:rPr>
        <w:t xml:space="preserve">    2016年，区信访办未收取依申请公开政府信息费用。</w:t>
      </w:r>
    </w:p>
    <w:p w:rsidR="00EA245B" w:rsidRPr="00EA245B" w:rsidRDefault="00EA245B" w:rsidP="00EA245B">
      <w:pPr>
        <w:rPr>
          <w:rFonts w:ascii="黑体" w:eastAsia="黑体" w:hAnsi="黑体" w:hint="eastAsia"/>
          <w:sz w:val="32"/>
          <w:szCs w:val="32"/>
        </w:rPr>
      </w:pPr>
      <w:r w:rsidRPr="00EA245B">
        <w:rPr>
          <w:rFonts w:ascii="黑体" w:eastAsia="黑体" w:hAnsi="黑体" w:hint="eastAsia"/>
          <w:sz w:val="32"/>
          <w:szCs w:val="32"/>
        </w:rPr>
        <w:t xml:space="preserve">    四、复议、诉讼及举报情况</w:t>
      </w:r>
    </w:p>
    <w:p w:rsidR="00EA245B" w:rsidRPr="00EA245B" w:rsidRDefault="00EA245B" w:rsidP="00EA245B">
      <w:pPr>
        <w:rPr>
          <w:rFonts w:ascii="仿宋" w:eastAsia="仿宋" w:hAnsi="仿宋" w:hint="eastAsia"/>
          <w:sz w:val="32"/>
          <w:szCs w:val="32"/>
        </w:rPr>
      </w:pPr>
      <w:r w:rsidRPr="00EA245B">
        <w:rPr>
          <w:rFonts w:ascii="仿宋" w:eastAsia="仿宋" w:hAnsi="仿宋" w:hint="eastAsia"/>
          <w:sz w:val="32"/>
          <w:szCs w:val="32"/>
        </w:rPr>
        <w:t xml:space="preserve">    2016年，无针对区信访办的行政复议、诉讼申请，未收到针对区信访办政府信息公开工作的举报。</w:t>
      </w:r>
    </w:p>
    <w:p w:rsidR="00EA245B" w:rsidRPr="00EA245B" w:rsidRDefault="00EA245B" w:rsidP="00EA245B">
      <w:pPr>
        <w:rPr>
          <w:rFonts w:ascii="黑体" w:eastAsia="黑体" w:hAnsi="黑体" w:hint="eastAsia"/>
          <w:sz w:val="32"/>
          <w:szCs w:val="32"/>
        </w:rPr>
      </w:pPr>
      <w:r w:rsidRPr="00EA245B">
        <w:rPr>
          <w:rFonts w:ascii="黑体" w:eastAsia="黑体" w:hAnsi="黑体" w:hint="eastAsia"/>
          <w:sz w:val="32"/>
          <w:szCs w:val="32"/>
        </w:rPr>
        <w:t xml:space="preserve">    五、存在的</w:t>
      </w:r>
      <w:bookmarkStart w:id="0" w:name="_GoBack"/>
      <w:bookmarkEnd w:id="0"/>
      <w:r w:rsidRPr="00EA245B">
        <w:rPr>
          <w:rFonts w:ascii="黑体" w:eastAsia="黑体" w:hAnsi="黑体" w:hint="eastAsia"/>
          <w:sz w:val="32"/>
          <w:szCs w:val="32"/>
        </w:rPr>
        <w:t>不足及改进措施</w:t>
      </w:r>
    </w:p>
    <w:p w:rsidR="00EA245B" w:rsidRPr="00EA245B" w:rsidRDefault="00EA245B" w:rsidP="00EA245B">
      <w:pPr>
        <w:rPr>
          <w:rFonts w:ascii="仿宋" w:eastAsia="仿宋" w:hAnsi="仿宋" w:hint="eastAsia"/>
          <w:sz w:val="32"/>
          <w:szCs w:val="32"/>
        </w:rPr>
      </w:pPr>
      <w:r w:rsidRPr="00EA245B">
        <w:rPr>
          <w:rFonts w:ascii="仿宋" w:eastAsia="仿宋" w:hAnsi="仿宋" w:hint="eastAsia"/>
          <w:sz w:val="32"/>
          <w:szCs w:val="32"/>
        </w:rPr>
        <w:t xml:space="preserve">    2016年存在不足主要有：一是主动公开政府信息内容还有待加强；二是信息公开工作人员的业务能力有待提高。</w:t>
      </w:r>
    </w:p>
    <w:p w:rsidR="00EA245B" w:rsidRPr="00EA245B" w:rsidRDefault="00EA245B" w:rsidP="00EA245B">
      <w:pPr>
        <w:rPr>
          <w:rFonts w:ascii="仿宋" w:eastAsia="仿宋" w:hAnsi="仿宋" w:hint="eastAsia"/>
          <w:sz w:val="32"/>
          <w:szCs w:val="32"/>
        </w:rPr>
      </w:pPr>
      <w:r w:rsidRPr="00EA245B">
        <w:rPr>
          <w:rFonts w:ascii="仿宋" w:eastAsia="仿宋" w:hAnsi="仿宋" w:hint="eastAsia"/>
          <w:sz w:val="32"/>
          <w:szCs w:val="32"/>
        </w:rPr>
        <w:t xml:space="preserve">    2017年将重点做好以下工作：一是主动公开政府信息内容，增加信息数量。二是通过积极参加培训、交流等方式，进一步提高政府信息公开工作人员的法律意识，提升工作人员的业务水平。三是进一步规范依申请公开工作，严格遵守法定程序，做到依法合</w:t>
      </w:r>
      <w:proofErr w:type="gramStart"/>
      <w:r w:rsidRPr="00EA245B">
        <w:rPr>
          <w:rFonts w:ascii="仿宋" w:eastAsia="仿宋" w:hAnsi="仿宋" w:hint="eastAsia"/>
          <w:sz w:val="32"/>
          <w:szCs w:val="32"/>
        </w:rPr>
        <w:t>规</w:t>
      </w:r>
      <w:proofErr w:type="gramEnd"/>
      <w:r w:rsidRPr="00EA245B">
        <w:rPr>
          <w:rFonts w:ascii="仿宋" w:eastAsia="仿宋" w:hAnsi="仿宋" w:hint="eastAsia"/>
          <w:sz w:val="32"/>
          <w:szCs w:val="32"/>
        </w:rPr>
        <w:t>。</w:t>
      </w:r>
    </w:p>
    <w:p w:rsidR="00EA245B" w:rsidRDefault="00EA245B" w:rsidP="00EA245B"/>
    <w:sectPr w:rsidR="00EA2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45B"/>
    <w:rsid w:val="003469C3"/>
    <w:rsid w:val="00EA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2020-12-16T06:50:00Z</dcterms:created>
  <dcterms:modified xsi:type="dcterms:W3CDTF">2020-12-16T06:52:00Z</dcterms:modified>
</cp:coreProperties>
</file>