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CE" w:rsidRDefault="00F93DCE" w:rsidP="00F93DCE">
      <w:pPr>
        <w:spacing w:line="560" w:lineRule="exact"/>
        <w:jc w:val="center"/>
        <w:rPr>
          <w:rFonts w:ascii="方正小标宋简体" w:eastAsia="方正小标宋简体" w:hAnsi="Arial" w:cs="Arial"/>
          <w:bCs/>
          <w:sz w:val="44"/>
          <w:szCs w:val="21"/>
        </w:rPr>
      </w:pPr>
    </w:p>
    <w:p w:rsidR="00F93DCE" w:rsidRDefault="00F93DCE" w:rsidP="00F93DCE">
      <w:pPr>
        <w:spacing w:line="560" w:lineRule="exact"/>
        <w:jc w:val="center"/>
        <w:rPr>
          <w:rFonts w:ascii="方正小标宋简体" w:eastAsia="方正小标宋简体" w:hAnsi="Arial" w:cs="Arial"/>
          <w:bCs/>
          <w:sz w:val="44"/>
          <w:szCs w:val="21"/>
        </w:rPr>
      </w:pPr>
    </w:p>
    <w:p w:rsidR="00F93DCE" w:rsidRDefault="00F93DCE" w:rsidP="00F93DCE">
      <w:pPr>
        <w:spacing w:line="560" w:lineRule="exact"/>
        <w:jc w:val="center"/>
        <w:rPr>
          <w:rFonts w:ascii="方正小标宋简体" w:eastAsia="方正小标宋简体" w:hAnsi="Arial" w:cs="Arial"/>
          <w:bCs/>
          <w:sz w:val="44"/>
          <w:szCs w:val="21"/>
        </w:rPr>
      </w:pPr>
    </w:p>
    <w:p w:rsidR="00F93DCE" w:rsidRDefault="00F93DCE" w:rsidP="00F93DCE">
      <w:pPr>
        <w:spacing w:line="560" w:lineRule="exact"/>
        <w:jc w:val="center"/>
        <w:rPr>
          <w:rFonts w:ascii="方正小标宋简体" w:eastAsia="方正小标宋简体" w:hAnsi="Arial" w:cs="Arial"/>
          <w:bCs/>
          <w:sz w:val="44"/>
          <w:szCs w:val="21"/>
        </w:rPr>
      </w:pPr>
      <w:r w:rsidRPr="00920934">
        <w:rPr>
          <w:rFonts w:ascii="方正小标宋简体" w:eastAsia="方正小标宋简体" w:hAnsi="Arial" w:cs="Arial" w:hint="eastAsia"/>
          <w:bCs/>
          <w:sz w:val="44"/>
          <w:szCs w:val="21"/>
        </w:rPr>
        <w:t>北京市东城区</w:t>
      </w:r>
      <w:r>
        <w:rPr>
          <w:rFonts w:ascii="方正小标宋简体" w:eastAsia="方正小标宋简体" w:hAnsi="Arial" w:cs="Arial" w:hint="eastAsia"/>
          <w:bCs/>
          <w:sz w:val="44"/>
          <w:szCs w:val="21"/>
        </w:rPr>
        <w:t>政务</w:t>
      </w:r>
      <w:r w:rsidRPr="00920934">
        <w:rPr>
          <w:rFonts w:ascii="方正小标宋简体" w:eastAsia="方正小标宋简体" w:hAnsi="Arial" w:cs="Arial" w:hint="eastAsia"/>
          <w:bCs/>
          <w:sz w:val="44"/>
          <w:szCs w:val="21"/>
        </w:rPr>
        <w:t>服务中心</w:t>
      </w:r>
    </w:p>
    <w:p w:rsidR="00F93DCE" w:rsidRPr="00920934" w:rsidRDefault="004E0365" w:rsidP="00F93DCE">
      <w:pPr>
        <w:spacing w:line="560" w:lineRule="exact"/>
        <w:jc w:val="center"/>
        <w:rPr>
          <w:rFonts w:ascii="方正小标宋简体" w:eastAsia="方正小标宋简体"/>
          <w:sz w:val="72"/>
        </w:rPr>
      </w:pPr>
      <w:r w:rsidRPr="00920934">
        <w:rPr>
          <w:rFonts w:ascii="方正小标宋简体" w:eastAsia="方正小标宋简体" w:hAnsi="Arial" w:cs="Arial" w:hint="eastAsia"/>
          <w:bCs/>
          <w:sz w:val="44"/>
          <w:szCs w:val="21"/>
        </w:rPr>
        <w:t>201</w:t>
      </w:r>
      <w:r>
        <w:rPr>
          <w:rFonts w:ascii="方正小标宋简体" w:eastAsia="方正小标宋简体" w:hAnsi="Arial" w:cs="Arial" w:hint="eastAsia"/>
          <w:bCs/>
          <w:sz w:val="44"/>
          <w:szCs w:val="21"/>
        </w:rPr>
        <w:t>5</w:t>
      </w:r>
      <w:r w:rsidRPr="00920934">
        <w:rPr>
          <w:rFonts w:ascii="方正小标宋简体" w:eastAsia="方正小标宋简体" w:hAnsi="Arial" w:cs="Arial" w:hint="eastAsia"/>
          <w:bCs/>
          <w:sz w:val="44"/>
          <w:szCs w:val="21"/>
        </w:rPr>
        <w:t>年</w:t>
      </w:r>
      <w:r w:rsidR="00F93DCE" w:rsidRPr="00920934">
        <w:rPr>
          <w:rFonts w:ascii="方正小标宋简体" w:eastAsia="方正小标宋简体" w:hAnsi="Arial" w:cs="Arial" w:hint="eastAsia"/>
          <w:bCs/>
          <w:sz w:val="44"/>
          <w:szCs w:val="21"/>
        </w:rPr>
        <w:t>政府信息公开工作年度报告</w:t>
      </w: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Default="00F93DCE" w:rsidP="00F93DCE">
      <w:pPr>
        <w:widowControl/>
        <w:adjustRightInd w:val="0"/>
        <w:spacing w:line="560" w:lineRule="exact"/>
        <w:jc w:val="center"/>
        <w:rPr>
          <w:rFonts w:ascii="楷体_GB2312" w:eastAsia="楷体_GB2312" w:hAnsi="华文中宋" w:cs="Arial"/>
          <w:kern w:val="0"/>
          <w:sz w:val="32"/>
          <w:szCs w:val="30"/>
        </w:rPr>
      </w:pPr>
    </w:p>
    <w:p w:rsidR="00F93DCE" w:rsidRPr="00920934" w:rsidRDefault="00F93DCE" w:rsidP="00F93DCE">
      <w:pPr>
        <w:widowControl/>
        <w:adjustRightInd w:val="0"/>
        <w:spacing w:line="560" w:lineRule="exact"/>
        <w:jc w:val="center"/>
        <w:rPr>
          <w:rFonts w:ascii="Arial" w:eastAsia="宋体" w:hAnsi="Arial" w:cs="Arial"/>
          <w:kern w:val="0"/>
          <w:sz w:val="20"/>
          <w:szCs w:val="18"/>
        </w:rPr>
      </w:pPr>
      <w:r w:rsidRPr="00920934">
        <w:rPr>
          <w:rFonts w:ascii="楷体_GB2312" w:eastAsia="楷体_GB2312" w:hAnsi="华文中宋" w:cs="Arial" w:hint="eastAsia"/>
          <w:kern w:val="0"/>
          <w:sz w:val="32"/>
          <w:szCs w:val="30"/>
        </w:rPr>
        <w:t>北京市东城区</w:t>
      </w:r>
      <w:r>
        <w:rPr>
          <w:rFonts w:ascii="楷体_GB2312" w:eastAsia="楷体_GB2312" w:hAnsi="华文中宋" w:cs="Arial" w:hint="eastAsia"/>
          <w:kern w:val="0"/>
          <w:sz w:val="32"/>
          <w:szCs w:val="30"/>
        </w:rPr>
        <w:t>政务</w:t>
      </w:r>
      <w:r w:rsidRPr="00920934">
        <w:rPr>
          <w:rFonts w:ascii="楷体_GB2312" w:eastAsia="楷体_GB2312" w:hAnsi="华文中宋" w:cs="Arial" w:hint="eastAsia"/>
          <w:kern w:val="0"/>
          <w:sz w:val="32"/>
          <w:szCs w:val="30"/>
        </w:rPr>
        <w:t>服务中心</w:t>
      </w:r>
    </w:p>
    <w:p w:rsidR="00F93DCE" w:rsidRPr="00920934" w:rsidRDefault="00F93DCE" w:rsidP="00F93DCE">
      <w:pPr>
        <w:widowControl/>
        <w:adjustRightInd w:val="0"/>
        <w:spacing w:line="560" w:lineRule="exact"/>
        <w:jc w:val="center"/>
        <w:rPr>
          <w:rFonts w:ascii="Arial" w:eastAsia="宋体" w:hAnsi="Arial" w:cs="Arial"/>
          <w:kern w:val="0"/>
          <w:sz w:val="20"/>
          <w:szCs w:val="18"/>
        </w:rPr>
      </w:pPr>
      <w:r w:rsidRPr="00920934">
        <w:rPr>
          <w:rFonts w:ascii="楷体_GB2312" w:eastAsia="楷体_GB2312" w:hAnsi="华文中宋" w:cs="Arial" w:hint="eastAsia"/>
          <w:kern w:val="0"/>
          <w:sz w:val="32"/>
          <w:szCs w:val="30"/>
        </w:rPr>
        <w:t>二</w:t>
      </w:r>
      <w:r w:rsidRPr="00920934">
        <w:rPr>
          <w:rFonts w:ascii="楷体_GB2312" w:eastAsia="宋体" w:hAnsi="宋体" w:cs="宋体" w:hint="eastAsia"/>
          <w:kern w:val="0"/>
          <w:sz w:val="32"/>
          <w:szCs w:val="30"/>
        </w:rPr>
        <w:t>〇</w:t>
      </w:r>
      <w:r w:rsidRPr="00920934">
        <w:rPr>
          <w:rFonts w:ascii="楷体_GB2312" w:eastAsia="楷体_GB2312" w:hAnsi="Dotum" w:cs="Dotum" w:hint="eastAsia"/>
          <w:kern w:val="0"/>
          <w:sz w:val="32"/>
          <w:szCs w:val="30"/>
        </w:rPr>
        <w:t>一</w:t>
      </w:r>
      <w:r>
        <w:rPr>
          <w:rFonts w:ascii="楷体_GB2312" w:eastAsia="楷体_GB2312" w:hAnsi="Dotum" w:cs="Dotum" w:hint="eastAsia"/>
          <w:kern w:val="0"/>
          <w:sz w:val="32"/>
          <w:szCs w:val="30"/>
        </w:rPr>
        <w:t>六</w:t>
      </w:r>
      <w:r w:rsidRPr="00920934">
        <w:rPr>
          <w:rFonts w:ascii="楷体_GB2312" w:eastAsia="楷体_GB2312" w:hAnsi="Dotum" w:cs="Dotum" w:hint="eastAsia"/>
          <w:kern w:val="0"/>
          <w:sz w:val="32"/>
          <w:szCs w:val="30"/>
        </w:rPr>
        <w:t>年</w:t>
      </w:r>
      <w:r w:rsidR="00913651">
        <w:rPr>
          <w:rFonts w:ascii="楷体_GB2312" w:eastAsia="楷体_GB2312" w:hAnsi="Dotum" w:cs="Dotum" w:hint="eastAsia"/>
          <w:kern w:val="0"/>
          <w:sz w:val="32"/>
          <w:szCs w:val="30"/>
        </w:rPr>
        <w:t>三</w:t>
      </w:r>
      <w:r w:rsidRPr="00920934">
        <w:rPr>
          <w:rFonts w:ascii="楷体_GB2312" w:eastAsia="楷体_GB2312" w:hAnsi="Dotum" w:cs="Dotum" w:hint="eastAsia"/>
          <w:kern w:val="0"/>
          <w:sz w:val="32"/>
          <w:szCs w:val="30"/>
        </w:rPr>
        <w:t>月</w:t>
      </w:r>
    </w:p>
    <w:p w:rsidR="00F93DCE" w:rsidRDefault="00F93DCE" w:rsidP="00F93DCE">
      <w:pPr>
        <w:spacing w:line="560" w:lineRule="exact"/>
        <w:ind w:firstLineChars="200" w:firstLine="640"/>
        <w:rPr>
          <w:rFonts w:ascii="仿宋_GB2312" w:eastAsia="仿宋_GB2312"/>
          <w:sz w:val="32"/>
        </w:rPr>
        <w:sectPr w:rsidR="00F93DCE" w:rsidSect="00614AF6">
          <w:footerReference w:type="even" r:id="rId6"/>
          <w:footerReference w:type="default" r:id="rId7"/>
          <w:pgSz w:w="11906" w:h="16838"/>
          <w:pgMar w:top="2098" w:right="1474" w:bottom="1985" w:left="1588" w:header="851" w:footer="992" w:gutter="0"/>
          <w:pgNumType w:fmt="numberInDash"/>
          <w:cols w:space="425"/>
          <w:docGrid w:type="lines" w:linePitch="312"/>
        </w:sectPr>
      </w:pPr>
    </w:p>
    <w:p w:rsidR="00F93DCE" w:rsidRDefault="00F93DCE" w:rsidP="00F93DCE">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本报告根据《中华人民共和国政府信息公开条例》</w:t>
      </w:r>
      <w:r>
        <w:rPr>
          <w:rFonts w:ascii="仿宋_GB2312" w:eastAsia="仿宋_GB2312" w:hAnsi="宋体" w:hint="eastAsia"/>
          <w:color w:val="000000"/>
          <w:kern w:val="0"/>
          <w:sz w:val="32"/>
        </w:rPr>
        <w:t>（</w:t>
      </w:r>
      <w:r>
        <w:rPr>
          <w:rFonts w:ascii="仿宋_GB2312" w:eastAsia="仿宋_GB2312" w:hAnsi="宋体" w:hint="eastAsia"/>
          <w:kern w:val="0"/>
          <w:sz w:val="32"/>
        </w:rPr>
        <w:t>以下简称《条例》）</w:t>
      </w:r>
      <w:r>
        <w:rPr>
          <w:rFonts w:ascii="仿宋_GB2312" w:eastAsia="仿宋_GB2312" w:hAnsi="宋体" w:hint="eastAsia"/>
          <w:sz w:val="32"/>
          <w:szCs w:val="32"/>
        </w:rPr>
        <w:t>要求，</w:t>
      </w:r>
      <w:r w:rsidRPr="00C47E12">
        <w:rPr>
          <w:rFonts w:ascii="仿宋_GB2312" w:eastAsia="仿宋_GB2312" w:hAnsi="宋体" w:hint="eastAsia"/>
          <w:sz w:val="32"/>
          <w:szCs w:val="32"/>
        </w:rPr>
        <w:t>由北京市东城区</w:t>
      </w:r>
      <w:r w:rsidR="00F90570">
        <w:rPr>
          <w:rFonts w:ascii="仿宋_GB2312" w:eastAsia="仿宋_GB2312" w:hAnsi="宋体" w:hint="eastAsia"/>
          <w:sz w:val="32"/>
          <w:szCs w:val="32"/>
        </w:rPr>
        <w:t>政务</w:t>
      </w:r>
      <w:r w:rsidRPr="00C47E12">
        <w:rPr>
          <w:rFonts w:ascii="仿宋_GB2312" w:eastAsia="仿宋_GB2312" w:hAnsi="宋体" w:hint="eastAsia"/>
          <w:sz w:val="32"/>
          <w:szCs w:val="32"/>
        </w:rPr>
        <w:t>服务中心（以下简称中心）</w:t>
      </w:r>
      <w:r>
        <w:rPr>
          <w:rFonts w:ascii="仿宋_GB2312" w:eastAsia="仿宋_GB2312" w:hAnsi="宋体" w:hint="eastAsia"/>
          <w:sz w:val="32"/>
          <w:szCs w:val="32"/>
        </w:rPr>
        <w:t>编制。</w:t>
      </w:r>
    </w:p>
    <w:p w:rsidR="00F93DCE" w:rsidRDefault="00F93DCE" w:rsidP="00F93DCE">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全文包括概述，主动公开政府信息的情况，依申请公开政府信息和不予公开政府信息的情况，因政府信息公开申请行政复议、提起行政诉讼的情况，政府信息公开工作存在的不足及改进措施。</w:t>
      </w:r>
    </w:p>
    <w:p w:rsidR="00F93DCE" w:rsidRDefault="00F93DCE" w:rsidP="00F93DCE">
      <w:pPr>
        <w:widowControl/>
        <w:spacing w:line="560" w:lineRule="exact"/>
        <w:ind w:firstLineChars="200" w:firstLine="640"/>
        <w:rPr>
          <w:rFonts w:ascii="仿宋_GB2312" w:eastAsia="仿宋_GB2312" w:hAnsi="宋体" w:cs="宋体"/>
          <w:kern w:val="15"/>
          <w:sz w:val="32"/>
          <w:szCs w:val="32"/>
        </w:rPr>
      </w:pPr>
      <w:r>
        <w:rPr>
          <w:rFonts w:ascii="仿宋_GB2312" w:eastAsia="仿宋_GB2312" w:hAnsi="宋体" w:cs="宋体" w:hint="eastAsia"/>
          <w:kern w:val="0"/>
          <w:sz w:val="32"/>
          <w:szCs w:val="32"/>
        </w:rPr>
        <w:t>本报告中所列数据的统计期限自201</w:t>
      </w:r>
      <w:r w:rsidR="00F90570">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年1月1日起，至201</w:t>
      </w:r>
      <w:r w:rsidR="00F90570">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年</w:t>
      </w:r>
      <w:smartTag w:uri="urn:schemas-microsoft-com:office:smarttags" w:element="chsdate">
        <w:smartTagPr>
          <w:attr w:name="Year" w:val="2010"/>
          <w:attr w:name="Month" w:val="12"/>
          <w:attr w:name="Day" w:val="31"/>
          <w:attr w:name="IsLunarDate" w:val="False"/>
          <w:attr w:name="IsROCDate" w:val="False"/>
        </w:smartTagPr>
        <w:r>
          <w:rPr>
            <w:rFonts w:ascii="仿宋_GB2312" w:eastAsia="仿宋_GB2312" w:hAnsi="宋体" w:cs="宋体" w:hint="eastAsia"/>
            <w:kern w:val="0"/>
            <w:sz w:val="32"/>
            <w:szCs w:val="32"/>
          </w:rPr>
          <w:t>12月31日</w:t>
        </w:r>
      </w:smartTag>
      <w:r>
        <w:rPr>
          <w:rFonts w:ascii="仿宋_GB2312" w:eastAsia="仿宋_GB2312" w:hAnsi="宋体" w:cs="宋体" w:hint="eastAsia"/>
          <w:kern w:val="0"/>
          <w:sz w:val="32"/>
          <w:szCs w:val="32"/>
        </w:rPr>
        <w:t>止。本报告的电子</w:t>
      </w:r>
      <w:r>
        <w:rPr>
          <w:rFonts w:ascii="仿宋_GB2312" w:eastAsia="仿宋_GB2312" w:hAnsi="宋体" w:cs="宋体" w:hint="eastAsia"/>
          <w:spacing w:val="-2"/>
          <w:kern w:val="0"/>
          <w:sz w:val="32"/>
          <w:szCs w:val="32"/>
        </w:rPr>
        <w:t>版可在“首都之窗”门户网站（</w:t>
      </w:r>
      <w:r w:rsidRPr="00EA7ECB">
        <w:rPr>
          <w:rFonts w:hint="eastAsia"/>
          <w:sz w:val="30"/>
          <w:szCs w:val="30"/>
        </w:rPr>
        <w:t>http://202.108.143.23:7001</w:t>
      </w:r>
      <w:r>
        <w:rPr>
          <w:rFonts w:hint="eastAsia"/>
          <w:sz w:val="30"/>
          <w:szCs w:val="30"/>
        </w:rPr>
        <w:t>/</w:t>
      </w:r>
      <w:r>
        <w:rPr>
          <w:rFonts w:ascii="仿宋_GB2312" w:eastAsia="仿宋_GB2312" w:hAnsi="宋体" w:cs="宋体" w:hint="eastAsia"/>
          <w:spacing w:val="-2"/>
          <w:kern w:val="0"/>
          <w:sz w:val="32"/>
          <w:szCs w:val="32"/>
        </w:rPr>
        <w:t>）</w:t>
      </w:r>
      <w:r w:rsidRPr="00EA7ECB">
        <w:rPr>
          <w:rFonts w:ascii="仿宋_GB2312" w:eastAsia="仿宋_GB2312" w:hAnsi="宋体" w:cs="宋体" w:hint="eastAsia"/>
          <w:spacing w:val="-2"/>
          <w:kern w:val="0"/>
          <w:sz w:val="32"/>
          <w:szCs w:val="32"/>
        </w:rPr>
        <w:t>下载。由于篇幅</w:t>
      </w:r>
      <w:r>
        <w:rPr>
          <w:rFonts w:ascii="仿宋_GB2312" w:eastAsia="仿宋_GB2312" w:hAnsi="宋体" w:cs="宋体" w:hint="eastAsia"/>
          <w:spacing w:val="-2"/>
          <w:kern w:val="0"/>
          <w:sz w:val="32"/>
          <w:szCs w:val="32"/>
        </w:rPr>
        <w:t>所限，</w:t>
      </w:r>
      <w:r>
        <w:rPr>
          <w:rFonts w:ascii="仿宋_GB2312" w:eastAsia="仿宋_GB2312" w:hAnsi="宋体" w:cs="宋体" w:hint="eastAsia"/>
          <w:kern w:val="0"/>
          <w:sz w:val="32"/>
          <w:szCs w:val="32"/>
        </w:rPr>
        <w:t>如对报告有任何疑问，请与北京市东城区</w:t>
      </w:r>
      <w:r w:rsidR="00F90570">
        <w:rPr>
          <w:rFonts w:ascii="仿宋_GB2312" w:eastAsia="仿宋_GB2312" w:hAnsi="宋体" w:cs="宋体" w:hint="eastAsia"/>
          <w:kern w:val="0"/>
          <w:sz w:val="32"/>
          <w:szCs w:val="32"/>
        </w:rPr>
        <w:t>政务</w:t>
      </w:r>
      <w:r>
        <w:rPr>
          <w:rFonts w:ascii="仿宋_GB2312" w:eastAsia="仿宋_GB2312" w:hAnsi="宋体" w:cs="宋体" w:hint="eastAsia"/>
          <w:kern w:val="0"/>
          <w:sz w:val="32"/>
          <w:szCs w:val="32"/>
        </w:rPr>
        <w:t>服务中心办公室联系（地址:北京市东城区金宝街52号东城区</w:t>
      </w:r>
      <w:r w:rsidR="00F90570">
        <w:rPr>
          <w:rFonts w:ascii="仿宋_GB2312" w:eastAsia="仿宋_GB2312" w:hAnsi="宋体" w:cs="宋体" w:hint="eastAsia"/>
          <w:kern w:val="0"/>
          <w:sz w:val="32"/>
          <w:szCs w:val="32"/>
        </w:rPr>
        <w:t>政务</w:t>
      </w:r>
      <w:r>
        <w:rPr>
          <w:rFonts w:ascii="仿宋_GB2312" w:eastAsia="仿宋_GB2312" w:hAnsi="宋体" w:cs="宋体" w:hint="eastAsia"/>
          <w:kern w:val="0"/>
          <w:sz w:val="32"/>
          <w:szCs w:val="32"/>
        </w:rPr>
        <w:t>服务中心；邮编：100005；</w:t>
      </w:r>
      <w:r>
        <w:rPr>
          <w:rFonts w:ascii="仿宋_GB2312" w:eastAsia="仿宋_GB2312" w:hAnsi="宋体" w:cs="宋体" w:hint="eastAsia"/>
          <w:spacing w:val="-12"/>
          <w:kern w:val="15"/>
          <w:sz w:val="32"/>
          <w:szCs w:val="32"/>
        </w:rPr>
        <w:t>联系电话：010-65594781）。</w:t>
      </w:r>
    </w:p>
    <w:p w:rsidR="00F93DCE" w:rsidRDefault="00F93DCE" w:rsidP="00F93DCE">
      <w:pPr>
        <w:spacing w:line="560" w:lineRule="exact"/>
        <w:ind w:firstLineChars="200" w:firstLine="640"/>
        <w:rPr>
          <w:rFonts w:ascii="仿宋_GB2312" w:eastAsia="仿宋_GB2312"/>
          <w:sz w:val="32"/>
        </w:rPr>
      </w:pPr>
      <w:r>
        <w:rPr>
          <w:rFonts w:ascii="黑体" w:eastAsia="黑体" w:hAnsi="宋体" w:cs="宋体" w:hint="eastAsia"/>
          <w:kern w:val="0"/>
          <w:sz w:val="32"/>
          <w:szCs w:val="32"/>
        </w:rPr>
        <w:br w:type="page"/>
      </w:r>
    </w:p>
    <w:p w:rsidR="00F93DCE" w:rsidRPr="005D552E" w:rsidRDefault="00F93DCE" w:rsidP="00F93DCE">
      <w:pPr>
        <w:spacing w:line="560" w:lineRule="exact"/>
        <w:jc w:val="center"/>
        <w:rPr>
          <w:rFonts w:ascii="黑体" w:eastAsia="黑体" w:hAnsi="黑体"/>
          <w:sz w:val="32"/>
        </w:rPr>
      </w:pPr>
      <w:r w:rsidRPr="005D552E">
        <w:rPr>
          <w:rFonts w:ascii="黑体" w:eastAsia="黑体" w:hAnsi="黑体" w:hint="eastAsia"/>
          <w:sz w:val="32"/>
        </w:rPr>
        <w:lastRenderedPageBreak/>
        <w:t>一、概述</w:t>
      </w:r>
    </w:p>
    <w:p w:rsidR="00497A29" w:rsidRDefault="00497A29" w:rsidP="00497A29">
      <w:pPr>
        <w:spacing w:line="560" w:lineRule="exact"/>
        <w:ind w:firstLineChars="200" w:firstLine="640"/>
        <w:rPr>
          <w:rFonts w:ascii="仿宋_GB2312" w:eastAsia="仿宋_GB2312"/>
          <w:sz w:val="32"/>
        </w:rPr>
      </w:pPr>
      <w:r>
        <w:rPr>
          <w:rFonts w:ascii="仿宋_GB2312" w:eastAsia="仿宋_GB2312" w:hint="eastAsia"/>
          <w:sz w:val="32"/>
        </w:rPr>
        <w:t>2015年，东城区政务服务中心</w:t>
      </w:r>
      <w:r>
        <w:rPr>
          <w:rFonts w:ascii="仿宋_GB2312" w:eastAsia="仿宋_GB2312" w:hint="eastAsia"/>
          <w:sz w:val="32"/>
          <w:szCs w:val="32"/>
        </w:rPr>
        <w:t>根据</w:t>
      </w:r>
      <w:r w:rsidRPr="000F7D73">
        <w:rPr>
          <w:rFonts w:ascii="仿宋_GB2312" w:eastAsia="仿宋_GB2312"/>
          <w:bCs/>
          <w:sz w:val="32"/>
          <w:szCs w:val="32"/>
        </w:rPr>
        <w:t>《</w:t>
      </w:r>
      <w:r w:rsidRPr="000F7D73">
        <w:rPr>
          <w:rFonts w:ascii="仿宋_GB2312" w:eastAsia="仿宋_GB2312"/>
          <w:sz w:val="32"/>
          <w:szCs w:val="32"/>
        </w:rPr>
        <w:t>北京市东城区人民政府办公室关于印发北京市东城区201</w:t>
      </w:r>
      <w:r>
        <w:rPr>
          <w:rFonts w:ascii="仿宋_GB2312" w:eastAsia="仿宋_GB2312" w:hint="eastAsia"/>
          <w:sz w:val="32"/>
          <w:szCs w:val="32"/>
        </w:rPr>
        <w:t>5</w:t>
      </w:r>
      <w:r w:rsidRPr="000F7D73">
        <w:rPr>
          <w:rFonts w:ascii="仿宋_GB2312" w:eastAsia="仿宋_GB2312"/>
          <w:sz w:val="32"/>
          <w:szCs w:val="32"/>
        </w:rPr>
        <w:t>年政府信息公开工作要点的通知》（东政办发〔201</w:t>
      </w:r>
      <w:r>
        <w:rPr>
          <w:rFonts w:ascii="仿宋_GB2312" w:eastAsia="仿宋_GB2312" w:hint="eastAsia"/>
          <w:sz w:val="32"/>
          <w:szCs w:val="32"/>
        </w:rPr>
        <w:t>5</w:t>
      </w:r>
      <w:r w:rsidRPr="000F7D73">
        <w:rPr>
          <w:rFonts w:ascii="仿宋_GB2312" w:eastAsia="仿宋_GB2312"/>
          <w:sz w:val="32"/>
          <w:szCs w:val="32"/>
        </w:rPr>
        <w:t>〕</w:t>
      </w:r>
      <w:r>
        <w:rPr>
          <w:rFonts w:ascii="仿宋_GB2312" w:eastAsia="仿宋_GB2312" w:hint="eastAsia"/>
          <w:sz w:val="32"/>
          <w:szCs w:val="32"/>
        </w:rPr>
        <w:t>23</w:t>
      </w:r>
      <w:r w:rsidRPr="000F7D73">
        <w:rPr>
          <w:rFonts w:ascii="仿宋_GB2312" w:eastAsia="仿宋_GB2312"/>
          <w:sz w:val="32"/>
          <w:szCs w:val="32"/>
        </w:rPr>
        <w:t>号）</w:t>
      </w:r>
      <w:r w:rsidRPr="00F94D85">
        <w:rPr>
          <w:rFonts w:ascii="仿宋_GB2312" w:eastAsia="仿宋_GB2312" w:hint="eastAsia"/>
          <w:sz w:val="32"/>
          <w:szCs w:val="32"/>
        </w:rPr>
        <w:t>精神，</w:t>
      </w:r>
      <w:r w:rsidRPr="00DE62D9">
        <w:rPr>
          <w:rFonts w:ascii="仿宋_GB2312" w:eastAsia="仿宋_GB2312" w:hint="eastAsia"/>
          <w:sz w:val="32"/>
        </w:rPr>
        <w:t>紧密结合</w:t>
      </w:r>
      <w:r>
        <w:rPr>
          <w:rFonts w:ascii="仿宋_GB2312" w:eastAsia="仿宋_GB2312" w:hint="eastAsia"/>
          <w:sz w:val="32"/>
        </w:rPr>
        <w:t>政务服务工作实际</w:t>
      </w:r>
      <w:r w:rsidRPr="00DE62D9">
        <w:rPr>
          <w:rFonts w:ascii="仿宋_GB2312" w:eastAsia="仿宋_GB2312" w:hint="eastAsia"/>
          <w:sz w:val="32"/>
        </w:rPr>
        <w:t>，</w:t>
      </w:r>
      <w:r>
        <w:rPr>
          <w:rFonts w:ascii="仿宋_GB2312" w:eastAsia="仿宋_GB2312" w:hint="eastAsia"/>
          <w:sz w:val="32"/>
        </w:rPr>
        <w:t>积极拓展政府信息公开渠道，不断加大政府信息公开力度，</w:t>
      </w:r>
      <w:r w:rsidRPr="00DE62D9">
        <w:rPr>
          <w:rFonts w:ascii="仿宋_GB2312" w:eastAsia="仿宋_GB2312" w:hint="eastAsia"/>
          <w:sz w:val="32"/>
        </w:rPr>
        <w:t>突出政府信息公开重点，</w:t>
      </w:r>
      <w:r>
        <w:rPr>
          <w:rFonts w:ascii="仿宋_GB2312" w:eastAsia="仿宋_GB2312" w:hint="eastAsia"/>
          <w:sz w:val="32"/>
        </w:rPr>
        <w:t>逐步推进政务信息公开规范化、常态化、制度化。</w:t>
      </w:r>
    </w:p>
    <w:p w:rsidR="00F93DCE" w:rsidRPr="001B2943" w:rsidRDefault="00F93DCE" w:rsidP="00F93DCE">
      <w:pPr>
        <w:spacing w:line="560" w:lineRule="exact"/>
        <w:jc w:val="center"/>
        <w:rPr>
          <w:rFonts w:eastAsia="黑体"/>
          <w:sz w:val="32"/>
          <w:szCs w:val="32"/>
        </w:rPr>
      </w:pPr>
      <w:r>
        <w:rPr>
          <w:rFonts w:eastAsia="黑体" w:hint="eastAsia"/>
          <w:sz w:val="32"/>
          <w:szCs w:val="32"/>
        </w:rPr>
        <w:t>二</w:t>
      </w:r>
      <w:r w:rsidRPr="001B2943">
        <w:rPr>
          <w:rFonts w:eastAsia="黑体" w:hint="eastAsia"/>
          <w:sz w:val="32"/>
          <w:szCs w:val="32"/>
        </w:rPr>
        <w:t>、主动公开情况</w:t>
      </w:r>
    </w:p>
    <w:p w:rsidR="00F93DCE" w:rsidRPr="000673C0" w:rsidRDefault="00F93DCE" w:rsidP="00F93DCE">
      <w:pPr>
        <w:spacing w:line="560" w:lineRule="exact"/>
        <w:ind w:firstLineChars="200" w:firstLine="640"/>
        <w:rPr>
          <w:rFonts w:ascii="楷体_GB2312" w:eastAsia="楷体_GB2312" w:hAnsi="黑体"/>
          <w:sz w:val="32"/>
        </w:rPr>
      </w:pPr>
      <w:r>
        <w:rPr>
          <w:rFonts w:ascii="楷体_GB2312" w:eastAsia="楷体_GB2312" w:hAnsi="黑体" w:hint="eastAsia"/>
          <w:sz w:val="32"/>
        </w:rPr>
        <w:t>（一）主动公开信息数量</w:t>
      </w:r>
    </w:p>
    <w:p w:rsidR="00F93DCE" w:rsidRPr="00221639" w:rsidRDefault="00F93DCE" w:rsidP="00F93DCE">
      <w:pPr>
        <w:spacing w:line="560" w:lineRule="exact"/>
        <w:ind w:firstLineChars="200" w:firstLine="640"/>
        <w:rPr>
          <w:rFonts w:ascii="仿宋_GB2312" w:eastAsia="仿宋_GB2312"/>
          <w:sz w:val="32"/>
        </w:rPr>
      </w:pPr>
      <w:r w:rsidRPr="00221639">
        <w:rPr>
          <w:rFonts w:ascii="仿宋_GB2312" w:eastAsia="仿宋_GB2312" w:hint="eastAsia"/>
          <w:sz w:val="32"/>
        </w:rPr>
        <w:t>1.中心网上服务平台</w:t>
      </w:r>
    </w:p>
    <w:p w:rsidR="000B0DC7" w:rsidRDefault="000B0DC7" w:rsidP="000B0DC7">
      <w:pPr>
        <w:spacing w:line="560" w:lineRule="exact"/>
        <w:ind w:firstLineChars="200" w:firstLine="640"/>
        <w:rPr>
          <w:rFonts w:ascii="仿宋_GB2312" w:eastAsia="仿宋_GB2312"/>
          <w:sz w:val="32"/>
          <w:szCs w:val="32"/>
        </w:rPr>
      </w:pPr>
      <w:r w:rsidRPr="000B0DC7">
        <w:rPr>
          <w:rFonts w:ascii="仿宋_GB2312" w:eastAsia="仿宋_GB2312" w:hint="eastAsia"/>
          <w:sz w:val="32"/>
          <w:szCs w:val="32"/>
        </w:rPr>
        <w:t>积极发挥网上服务平台信息发布作用。</w:t>
      </w:r>
      <w:r w:rsidRPr="00304247">
        <w:rPr>
          <w:rFonts w:ascii="仿宋_GB2312" w:eastAsia="仿宋_GB2312" w:hint="eastAsia"/>
          <w:b/>
          <w:sz w:val="32"/>
        </w:rPr>
        <w:t>一是</w:t>
      </w:r>
      <w:r>
        <w:rPr>
          <w:rFonts w:ascii="仿宋_GB2312" w:eastAsia="仿宋_GB2312" w:hint="eastAsia"/>
          <w:sz w:val="32"/>
        </w:rPr>
        <w:t>将进驻服务大厅的17个委办局窗口、</w:t>
      </w:r>
      <w:r w:rsidRPr="002E61D1">
        <w:rPr>
          <w:rFonts w:ascii="仿宋_GB2312" w:eastAsia="仿宋_GB2312" w:hint="eastAsia"/>
          <w:sz w:val="32"/>
        </w:rPr>
        <w:t>284</w:t>
      </w:r>
      <w:r>
        <w:rPr>
          <w:rFonts w:ascii="仿宋_GB2312" w:eastAsia="仿宋_GB2312" w:hint="eastAsia"/>
          <w:sz w:val="32"/>
        </w:rPr>
        <w:t>项</w:t>
      </w:r>
      <w:r w:rsidRPr="002E61D1">
        <w:rPr>
          <w:rFonts w:ascii="仿宋_GB2312" w:eastAsia="仿宋_GB2312" w:hint="eastAsia"/>
          <w:sz w:val="32"/>
        </w:rPr>
        <w:t>行</w:t>
      </w:r>
      <w:r>
        <w:rPr>
          <w:rFonts w:ascii="仿宋_GB2312" w:eastAsia="仿宋_GB2312" w:hAnsi="Calibri" w:cs="Times New Roman" w:hint="eastAsia"/>
          <w:bCs/>
          <w:sz w:val="32"/>
          <w:szCs w:val="28"/>
        </w:rPr>
        <w:t>政许可和服务类事项的</w:t>
      </w:r>
      <w:r>
        <w:rPr>
          <w:rFonts w:ascii="仿宋_GB2312" w:eastAsia="仿宋_GB2312" w:hint="eastAsia"/>
          <w:sz w:val="32"/>
          <w:szCs w:val="32"/>
        </w:rPr>
        <w:t>法律根据、所需材料、承诺期限等信息在网上服务平台予以公开。结合中心承接北京市行政审批事项下放工作实际，</w:t>
      </w:r>
      <w:r>
        <w:rPr>
          <w:rFonts w:ascii="仿宋_GB2312" w:eastAsia="仿宋_GB2312" w:hAnsi="仿宋_GB2312" w:hint="eastAsia"/>
          <w:sz w:val="32"/>
        </w:rPr>
        <w:t>强化进驻窗口变动事项信息公开，</w:t>
      </w:r>
      <w:r>
        <w:rPr>
          <w:rFonts w:ascii="仿宋_GB2312" w:eastAsia="仿宋_GB2312" w:hint="eastAsia"/>
          <w:sz w:val="32"/>
          <w:szCs w:val="32"/>
        </w:rPr>
        <w:t>及时将文委、食药监局、卫生局等窗口审批事项变动情况予以公开。</w:t>
      </w:r>
      <w:r w:rsidRPr="00304247">
        <w:rPr>
          <w:rFonts w:ascii="仿宋_GB2312" w:eastAsia="仿宋_GB2312" w:hint="eastAsia"/>
          <w:b/>
          <w:sz w:val="32"/>
          <w:szCs w:val="32"/>
        </w:rPr>
        <w:t>二是</w:t>
      </w:r>
      <w:r>
        <w:rPr>
          <w:rFonts w:ascii="仿宋_GB2312" w:eastAsia="仿宋_GB2312" w:hint="eastAsia"/>
          <w:sz w:val="32"/>
          <w:szCs w:val="32"/>
        </w:rPr>
        <w:t>认真做好政府采购信息公开工作，及时公开</w:t>
      </w:r>
      <w:r w:rsidRPr="00507165">
        <w:rPr>
          <w:rFonts w:ascii="仿宋_GB2312" w:eastAsia="仿宋_GB2312" w:hint="eastAsia"/>
          <w:spacing w:val="-4"/>
          <w:sz w:val="32"/>
          <w:szCs w:val="32"/>
        </w:rPr>
        <w:t>项目预算、采购过程、采购结果</w:t>
      </w:r>
      <w:r>
        <w:rPr>
          <w:rFonts w:ascii="仿宋_GB2312" w:eastAsia="仿宋_GB2312" w:hint="eastAsia"/>
          <w:spacing w:val="-4"/>
          <w:sz w:val="32"/>
          <w:szCs w:val="32"/>
        </w:rPr>
        <w:t>等信息</w:t>
      </w:r>
      <w:r w:rsidRPr="00507165">
        <w:rPr>
          <w:rFonts w:ascii="仿宋_GB2312" w:eastAsia="仿宋_GB2312" w:hint="eastAsia"/>
          <w:spacing w:val="-4"/>
          <w:sz w:val="32"/>
          <w:szCs w:val="32"/>
        </w:rPr>
        <w:t>，细化公开中标成交结果，逐步建立政府采购预算、执行、结果全过程信息公开制度。</w:t>
      </w:r>
      <w:r>
        <w:rPr>
          <w:rFonts w:ascii="仿宋_GB2312" w:eastAsia="仿宋_GB2312" w:hint="eastAsia"/>
          <w:b/>
          <w:sz w:val="32"/>
          <w:szCs w:val="32"/>
        </w:rPr>
        <w:t>三</w:t>
      </w:r>
      <w:r w:rsidRPr="00304247">
        <w:rPr>
          <w:rFonts w:ascii="仿宋_GB2312" w:eastAsia="仿宋_GB2312" w:hint="eastAsia"/>
          <w:b/>
          <w:sz w:val="32"/>
          <w:szCs w:val="32"/>
        </w:rPr>
        <w:t>是</w:t>
      </w:r>
      <w:r>
        <w:rPr>
          <w:rFonts w:ascii="仿宋_GB2312" w:eastAsia="仿宋_GB2312" w:hint="eastAsia"/>
          <w:sz w:val="32"/>
          <w:szCs w:val="32"/>
        </w:rPr>
        <w:t>充分利用办件查询和办件公示功能，将各进驻窗口</w:t>
      </w:r>
      <w:r w:rsidRPr="002835FA">
        <w:rPr>
          <w:rFonts w:ascii="仿宋_GB2312" w:eastAsia="仿宋_GB2312" w:hint="eastAsia"/>
          <w:color w:val="000000" w:themeColor="text1"/>
          <w:sz w:val="32"/>
          <w:szCs w:val="32"/>
        </w:rPr>
        <w:t>办理事项的进展情况和办理结果</w:t>
      </w:r>
      <w:r>
        <w:rPr>
          <w:rFonts w:ascii="仿宋_GB2312" w:eastAsia="仿宋_GB2312" w:hint="eastAsia"/>
          <w:color w:val="000000" w:themeColor="text1"/>
          <w:sz w:val="32"/>
          <w:szCs w:val="32"/>
        </w:rPr>
        <w:t>进行实时公开</w:t>
      </w:r>
      <w:r w:rsidRPr="002835FA">
        <w:rPr>
          <w:rFonts w:ascii="仿宋_GB2312" w:eastAsia="仿宋_GB2312" w:hint="eastAsia"/>
          <w:color w:val="000000" w:themeColor="text1"/>
          <w:sz w:val="32"/>
          <w:szCs w:val="32"/>
        </w:rPr>
        <w:t>，增强信息公开的时效性和实用性</w:t>
      </w:r>
      <w:r>
        <w:rPr>
          <w:rFonts w:ascii="仿宋_GB2312" w:eastAsia="仿宋_GB2312" w:hint="eastAsia"/>
          <w:sz w:val="32"/>
          <w:szCs w:val="32"/>
        </w:rPr>
        <w:t>。</w:t>
      </w:r>
      <w:r>
        <w:rPr>
          <w:rFonts w:ascii="仿宋_GB2312" w:eastAsia="仿宋_GB2312" w:hint="eastAsia"/>
          <w:b/>
          <w:sz w:val="32"/>
          <w:szCs w:val="32"/>
        </w:rPr>
        <w:t>四</w:t>
      </w:r>
      <w:r w:rsidRPr="00304247">
        <w:rPr>
          <w:rFonts w:ascii="仿宋_GB2312" w:eastAsia="仿宋_GB2312" w:hint="eastAsia"/>
          <w:b/>
          <w:sz w:val="32"/>
          <w:szCs w:val="32"/>
        </w:rPr>
        <w:t>是</w:t>
      </w:r>
      <w:r>
        <w:rPr>
          <w:rFonts w:ascii="仿宋_GB2312" w:eastAsia="仿宋_GB2312" w:hint="eastAsia"/>
          <w:sz w:val="32"/>
          <w:szCs w:val="32"/>
        </w:rPr>
        <w:t>及时发布中心改革等工作、会议动态信息。截至目前，共通过中心网上服务平台主动公开政务动态、政府采购、政策法</w:t>
      </w:r>
      <w:r>
        <w:rPr>
          <w:rFonts w:ascii="仿宋_GB2312" w:eastAsia="仿宋_GB2312" w:hint="eastAsia"/>
          <w:sz w:val="32"/>
          <w:szCs w:val="32"/>
        </w:rPr>
        <w:lastRenderedPageBreak/>
        <w:t>规等信息125条，中心网上服务平台访问量</w:t>
      </w:r>
      <w:r w:rsidRPr="00BA132E">
        <w:rPr>
          <w:rFonts w:ascii="仿宋_GB2312" w:eastAsia="仿宋_GB2312" w:hint="eastAsia"/>
          <w:sz w:val="32"/>
          <w:szCs w:val="32"/>
        </w:rPr>
        <w:t>50193</w:t>
      </w:r>
      <w:r>
        <w:rPr>
          <w:rFonts w:ascii="仿宋_GB2312" w:eastAsia="仿宋_GB2312" w:hint="eastAsia"/>
          <w:sz w:val="32"/>
          <w:szCs w:val="32"/>
        </w:rPr>
        <w:t>人。</w:t>
      </w:r>
    </w:p>
    <w:p w:rsidR="00F93DCE" w:rsidRDefault="00F93DCE" w:rsidP="00F93DCE">
      <w:pPr>
        <w:spacing w:line="560" w:lineRule="exact"/>
        <w:ind w:firstLineChars="200" w:firstLine="640"/>
        <w:rPr>
          <w:rFonts w:ascii="仿宋_GB2312" w:eastAsia="仿宋_GB2312"/>
          <w:sz w:val="32"/>
          <w:szCs w:val="32"/>
        </w:rPr>
      </w:pPr>
      <w:r w:rsidRPr="008E599E">
        <w:rPr>
          <w:rFonts w:ascii="仿宋_GB2312" w:eastAsia="仿宋_GB2312" w:hint="eastAsia"/>
          <w:sz w:val="32"/>
          <w:szCs w:val="32"/>
        </w:rPr>
        <w:t>2.</w:t>
      </w:r>
      <w:r>
        <w:rPr>
          <w:rFonts w:ascii="仿宋_GB2312" w:eastAsia="仿宋_GB2312" w:hint="eastAsia"/>
          <w:sz w:val="32"/>
          <w:szCs w:val="32"/>
        </w:rPr>
        <w:t>中心</w:t>
      </w:r>
      <w:r w:rsidRPr="00BA78FE">
        <w:rPr>
          <w:rFonts w:ascii="仿宋_GB2312" w:eastAsia="仿宋_GB2312" w:hint="eastAsia"/>
          <w:sz w:val="32"/>
          <w:szCs w:val="32"/>
        </w:rPr>
        <w:t>虚拟服务大厅平台系统</w:t>
      </w:r>
    </w:p>
    <w:p w:rsidR="00F93DCE" w:rsidRDefault="00F93DCE" w:rsidP="00F93DCE">
      <w:pPr>
        <w:spacing w:line="560" w:lineRule="exact"/>
        <w:ind w:firstLineChars="200" w:firstLine="640"/>
        <w:rPr>
          <w:rFonts w:ascii="仿宋_GB2312" w:eastAsia="仿宋_GB2312"/>
          <w:sz w:val="32"/>
          <w:szCs w:val="32"/>
        </w:rPr>
      </w:pPr>
      <w:r w:rsidRPr="00BA78FE">
        <w:rPr>
          <w:rFonts w:ascii="仿宋_GB2312" w:eastAsia="仿宋_GB2312" w:hint="eastAsia"/>
          <w:sz w:val="32"/>
          <w:szCs w:val="32"/>
        </w:rPr>
        <w:t>采用全景虚拟化场景技术，为办事人提供清晰的交通路线图、形象的中心介绍、各窗口办事指南介绍，</w:t>
      </w:r>
      <w:r w:rsidRPr="00BA78FE">
        <w:rPr>
          <w:rFonts w:ascii="仿宋_GB2312" w:eastAsia="仿宋_GB2312" w:hAnsi="宋体" w:hint="eastAsia"/>
          <w:sz w:val="32"/>
          <w:szCs w:val="32"/>
        </w:rPr>
        <w:t>即时在线答疑功能方便办事人进行网上一对一实时交流，</w:t>
      </w:r>
      <w:r w:rsidR="00232A17">
        <w:rPr>
          <w:rFonts w:ascii="仿宋_GB2312" w:eastAsia="仿宋_GB2312" w:hint="eastAsia"/>
          <w:sz w:val="32"/>
          <w:szCs w:val="32"/>
        </w:rPr>
        <w:t>开通至今</w:t>
      </w:r>
      <w:r w:rsidRPr="00BA78FE">
        <w:rPr>
          <w:rFonts w:ascii="仿宋_GB2312" w:eastAsia="仿宋_GB2312" w:hAnsi="仿宋" w:hint="eastAsia"/>
          <w:sz w:val="32"/>
          <w:szCs w:val="32"/>
        </w:rPr>
        <w:t>访问人数达</w:t>
      </w:r>
      <w:r w:rsidR="000B0DC7">
        <w:rPr>
          <w:rFonts w:ascii="仿宋_GB2312" w:eastAsia="仿宋_GB2312" w:hAnsi="仿宋" w:hint="eastAsia"/>
          <w:sz w:val="32"/>
          <w:szCs w:val="32"/>
        </w:rPr>
        <w:t>94939</w:t>
      </w:r>
      <w:r w:rsidRPr="00BA78FE">
        <w:rPr>
          <w:rFonts w:ascii="仿宋_GB2312" w:eastAsia="仿宋_GB2312" w:hAnsi="仿宋" w:hint="eastAsia"/>
          <w:sz w:val="32"/>
          <w:szCs w:val="32"/>
        </w:rPr>
        <w:t>人次</w:t>
      </w:r>
      <w:r>
        <w:rPr>
          <w:rFonts w:ascii="仿宋_GB2312" w:eastAsia="仿宋_GB2312" w:hint="eastAsia"/>
          <w:sz w:val="32"/>
          <w:szCs w:val="32"/>
        </w:rPr>
        <w:t>。</w:t>
      </w:r>
    </w:p>
    <w:p w:rsidR="00F93DCE" w:rsidRPr="00693F2F" w:rsidRDefault="00F93DCE" w:rsidP="00F93DCE">
      <w:pPr>
        <w:spacing w:line="560" w:lineRule="exact"/>
        <w:ind w:firstLineChars="200" w:firstLine="640"/>
        <w:rPr>
          <w:rFonts w:ascii="仿宋_GB2312" w:eastAsia="仿宋_GB2312"/>
          <w:spacing w:val="-4"/>
          <w:sz w:val="32"/>
          <w:szCs w:val="32"/>
        </w:rPr>
      </w:pPr>
      <w:r w:rsidRPr="00693F2F">
        <w:rPr>
          <w:rFonts w:ascii="仿宋_GB2312" w:eastAsia="仿宋_GB2312" w:hint="eastAsia"/>
          <w:sz w:val="32"/>
          <w:szCs w:val="32"/>
        </w:rPr>
        <w:t>3.</w:t>
      </w:r>
      <w:r w:rsidR="00BF7B06">
        <w:rPr>
          <w:rFonts w:ascii="仿宋_GB2312" w:eastAsia="仿宋_GB2312" w:hint="eastAsia"/>
          <w:spacing w:val="-4"/>
          <w:sz w:val="32"/>
          <w:szCs w:val="32"/>
        </w:rPr>
        <w:t>传统媒体、区级政务信息公开平台</w:t>
      </w:r>
    </w:p>
    <w:p w:rsidR="00BF7B06" w:rsidRDefault="00BF7B06" w:rsidP="00BF7B06">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积极发挥东城区政府信息公开栏、数字东城信息发布平台作用，及时将中心政务动态、政府采购等信息以及《国务院关于规范国务院部门行政审批行为改进行政审批有关工作的通知》《国务院办公厅关于加快推进“三证合一”登记制度改革的意见》等行政审批制度改革方面的政策法规文件予以公开。截至目前，共公开信息</w:t>
      </w:r>
      <w:r w:rsidRPr="003573D4">
        <w:rPr>
          <w:rFonts w:ascii="仿宋_GB2312" w:eastAsia="仿宋_GB2312" w:hint="eastAsia"/>
          <w:spacing w:val="-4"/>
          <w:sz w:val="32"/>
          <w:szCs w:val="32"/>
        </w:rPr>
        <w:t>107</w:t>
      </w:r>
      <w:r>
        <w:rPr>
          <w:rFonts w:ascii="仿宋_GB2312" w:eastAsia="仿宋_GB2312" w:hint="eastAsia"/>
          <w:spacing w:val="-4"/>
          <w:sz w:val="32"/>
          <w:szCs w:val="32"/>
        </w:rPr>
        <w:t>条。</w:t>
      </w:r>
      <w:r w:rsidRPr="00FE438C">
        <w:rPr>
          <w:rFonts w:ascii="仿宋_GB2312" w:eastAsia="仿宋_GB2312" w:hint="eastAsia"/>
          <w:spacing w:val="-4"/>
          <w:sz w:val="32"/>
          <w:szCs w:val="32"/>
        </w:rPr>
        <w:t>综合运用电视、报刊等</w:t>
      </w:r>
      <w:r>
        <w:rPr>
          <w:rFonts w:ascii="仿宋_GB2312" w:eastAsia="仿宋_GB2312" w:hint="eastAsia"/>
          <w:spacing w:val="-4"/>
          <w:sz w:val="32"/>
          <w:szCs w:val="32"/>
        </w:rPr>
        <w:t>媒介发布改革服务举措，在北京电视台、</w:t>
      </w:r>
      <w:r>
        <w:rPr>
          <w:rFonts w:ascii="仿宋_GB2312" w:eastAsia="仿宋_GB2312" w:hint="eastAsia"/>
          <w:sz w:val="32"/>
        </w:rPr>
        <w:t>《北京日报》、《法制晚报》、</w:t>
      </w:r>
      <w:r w:rsidRPr="00170BC4">
        <w:rPr>
          <w:rFonts w:ascii="仿宋_GB2312" w:eastAsia="仿宋_GB2312" w:hint="eastAsia"/>
          <w:sz w:val="32"/>
        </w:rPr>
        <w:t>《新京报》</w:t>
      </w:r>
      <w:r>
        <w:rPr>
          <w:rFonts w:ascii="仿宋_GB2312" w:eastAsia="仿宋_GB2312" w:hint="eastAsia"/>
          <w:sz w:val="32"/>
        </w:rPr>
        <w:t>、《新东城报》等十余家媒体围绕多证联办工作、</w:t>
      </w:r>
      <w:r w:rsidRPr="00170BC4">
        <w:rPr>
          <w:rFonts w:ascii="仿宋_GB2312" w:eastAsia="仿宋_GB2312" w:hint="eastAsia"/>
          <w:sz w:val="32"/>
        </w:rPr>
        <w:t>政务服务三级</w:t>
      </w:r>
      <w:r>
        <w:rPr>
          <w:rFonts w:ascii="仿宋_GB2312" w:eastAsia="仿宋_GB2312" w:hint="eastAsia"/>
          <w:sz w:val="32"/>
        </w:rPr>
        <w:t>网络平台</w:t>
      </w:r>
      <w:r w:rsidRPr="00170BC4">
        <w:rPr>
          <w:rFonts w:ascii="仿宋_GB2312" w:eastAsia="仿宋_GB2312" w:hint="eastAsia"/>
          <w:sz w:val="32"/>
        </w:rPr>
        <w:t>上线</w:t>
      </w:r>
      <w:r>
        <w:rPr>
          <w:rFonts w:ascii="仿宋_GB2312" w:eastAsia="仿宋_GB2312" w:hint="eastAsia"/>
          <w:sz w:val="32"/>
        </w:rPr>
        <w:t>活动等中心重点工作以及</w:t>
      </w:r>
      <w:r w:rsidRPr="00170BC4">
        <w:rPr>
          <w:rFonts w:ascii="仿宋_GB2312" w:eastAsia="仿宋_GB2312" w:hint="eastAsia"/>
          <w:sz w:val="32"/>
        </w:rPr>
        <w:t>税务登记一站式办理</w:t>
      </w:r>
      <w:r>
        <w:rPr>
          <w:rFonts w:ascii="仿宋_GB2312" w:eastAsia="仿宋_GB2312" w:hint="eastAsia"/>
          <w:sz w:val="32"/>
        </w:rPr>
        <w:t>、</w:t>
      </w:r>
      <w:proofErr w:type="gramStart"/>
      <w:r w:rsidRPr="007D15C6">
        <w:rPr>
          <w:rFonts w:ascii="仿宋_GB2312" w:eastAsia="仿宋_GB2312" w:hint="eastAsia"/>
          <w:sz w:val="32"/>
        </w:rPr>
        <w:t>非首都</w:t>
      </w:r>
      <w:proofErr w:type="gramEnd"/>
      <w:r w:rsidRPr="007D15C6">
        <w:rPr>
          <w:rFonts w:ascii="仿宋_GB2312" w:eastAsia="仿宋_GB2312" w:hint="eastAsia"/>
          <w:sz w:val="32"/>
        </w:rPr>
        <w:t>功能疏解</w:t>
      </w:r>
      <w:r>
        <w:rPr>
          <w:rFonts w:ascii="仿宋_GB2312" w:eastAsia="仿宋_GB2312" w:hint="eastAsia"/>
          <w:sz w:val="32"/>
        </w:rPr>
        <w:t>等窗口亮点工作发布15篇宣传报道</w:t>
      </w:r>
      <w:r w:rsidRPr="00FE438C">
        <w:rPr>
          <w:rFonts w:ascii="仿宋_GB2312" w:eastAsia="仿宋_GB2312" w:hint="eastAsia"/>
          <w:spacing w:val="-4"/>
          <w:sz w:val="32"/>
          <w:szCs w:val="32"/>
        </w:rPr>
        <w:t>。</w:t>
      </w:r>
    </w:p>
    <w:p w:rsidR="00F93DCE" w:rsidRPr="00E811C1" w:rsidRDefault="00F93DCE" w:rsidP="00F93DCE">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4</w:t>
      </w:r>
      <w:r w:rsidRPr="00E811C1">
        <w:rPr>
          <w:rFonts w:ascii="仿宋_GB2312" w:eastAsia="仿宋_GB2312" w:hint="eastAsia"/>
          <w:spacing w:val="-4"/>
          <w:sz w:val="32"/>
          <w:szCs w:val="32"/>
        </w:rPr>
        <w:t>.中心政务微博</w:t>
      </w:r>
      <w:r w:rsidR="00FB1618">
        <w:rPr>
          <w:rFonts w:ascii="仿宋_GB2312" w:eastAsia="仿宋_GB2312" w:hint="eastAsia"/>
          <w:spacing w:val="-4"/>
          <w:sz w:val="32"/>
          <w:szCs w:val="32"/>
        </w:rPr>
        <w:t>、微信</w:t>
      </w:r>
    </w:p>
    <w:p w:rsidR="00FB1618" w:rsidRPr="00123ECE" w:rsidRDefault="00FB1618" w:rsidP="00FB1618">
      <w:pPr>
        <w:spacing w:line="560" w:lineRule="exact"/>
        <w:ind w:firstLineChars="200" w:firstLine="640"/>
        <w:rPr>
          <w:rFonts w:ascii="仿宋_GB2312" w:eastAsia="仿宋_GB2312"/>
          <w:sz w:val="32"/>
          <w:szCs w:val="32"/>
        </w:rPr>
      </w:pPr>
      <w:r w:rsidRPr="00FB1618">
        <w:rPr>
          <w:rFonts w:ascii="仿宋_GB2312" w:eastAsia="仿宋_GB2312" w:hint="eastAsia"/>
          <w:sz w:val="32"/>
          <w:szCs w:val="32"/>
        </w:rPr>
        <w:t>有效借助新兴媒体丰富信息公开渠道。</w:t>
      </w:r>
      <w:r>
        <w:rPr>
          <w:rFonts w:ascii="仿宋_GB2312" w:eastAsia="仿宋_GB2312" w:hint="eastAsia"/>
          <w:sz w:val="32"/>
          <w:szCs w:val="32"/>
        </w:rPr>
        <w:t>根据中心工作实际，积极调整完善</w:t>
      </w:r>
      <w:proofErr w:type="gramStart"/>
      <w:r>
        <w:rPr>
          <w:rFonts w:ascii="仿宋_GB2312" w:eastAsia="仿宋_GB2312" w:hint="eastAsia"/>
          <w:sz w:val="32"/>
          <w:szCs w:val="32"/>
        </w:rPr>
        <w:t>政务微博专栏</w:t>
      </w:r>
      <w:proofErr w:type="gramEnd"/>
      <w:r>
        <w:rPr>
          <w:rFonts w:ascii="仿宋_GB2312" w:eastAsia="仿宋_GB2312" w:hint="eastAsia"/>
          <w:sz w:val="32"/>
          <w:szCs w:val="32"/>
        </w:rPr>
        <w:t>，新增“三级政务服务体系街道事项”、“服务资讯”等话题，及时公开中心深化行政审批制度改革、创新便民服务举措等方面的信息，及时回复网民留言咨询，为社会</w:t>
      </w:r>
      <w:r>
        <w:rPr>
          <w:rFonts w:ascii="仿宋_GB2312" w:eastAsia="仿宋_GB2312" w:hint="eastAsia"/>
          <w:sz w:val="32"/>
          <w:szCs w:val="32"/>
        </w:rPr>
        <w:lastRenderedPageBreak/>
        <w:t>公众搭建了了解政务服务工作、进行网络办事咨询的平台。截至目前，共发布</w:t>
      </w:r>
      <w:proofErr w:type="gramStart"/>
      <w:r>
        <w:rPr>
          <w:rFonts w:ascii="仿宋_GB2312" w:eastAsia="仿宋_GB2312" w:hint="eastAsia"/>
          <w:sz w:val="32"/>
          <w:szCs w:val="32"/>
        </w:rPr>
        <w:t>微博信息</w:t>
      </w:r>
      <w:proofErr w:type="gramEnd"/>
      <w:r w:rsidR="00E23E6C">
        <w:rPr>
          <w:rFonts w:ascii="仿宋_GB2312" w:eastAsia="仿宋_GB2312" w:hint="eastAsia"/>
          <w:sz w:val="32"/>
          <w:szCs w:val="32"/>
        </w:rPr>
        <w:t>1366条，</w:t>
      </w:r>
      <w:r w:rsidR="00E23E6C">
        <w:rPr>
          <w:rFonts w:ascii="仿宋_GB2312" w:eastAsia="仿宋_GB2312" w:hint="eastAsia"/>
          <w:sz w:val="32"/>
        </w:rPr>
        <w:t>回复</w:t>
      </w:r>
      <w:r w:rsidR="00E23E6C" w:rsidRPr="00AC7938">
        <w:rPr>
          <w:rFonts w:ascii="仿宋_GB2312" w:eastAsia="仿宋_GB2312" w:hAnsi="Calibri" w:hint="eastAsia"/>
          <w:sz w:val="32"/>
        </w:rPr>
        <w:t>在线咨询22</w:t>
      </w:r>
      <w:r w:rsidR="00E23E6C">
        <w:rPr>
          <w:rFonts w:ascii="仿宋_GB2312" w:eastAsia="仿宋_GB2312" w:hAnsi="Calibri" w:hint="eastAsia"/>
          <w:sz w:val="32"/>
        </w:rPr>
        <w:t>人次</w:t>
      </w:r>
      <w:r>
        <w:rPr>
          <w:rFonts w:ascii="仿宋_GB2312" w:eastAsia="仿宋_GB2312" w:hint="eastAsia"/>
          <w:sz w:val="32"/>
          <w:szCs w:val="32"/>
        </w:rPr>
        <w:t>。开通政务微信，开启</w:t>
      </w:r>
      <w:proofErr w:type="gramStart"/>
      <w:r>
        <w:rPr>
          <w:rFonts w:ascii="仿宋_GB2312" w:eastAsia="仿宋_GB2312" w:hint="eastAsia"/>
          <w:sz w:val="32"/>
          <w:szCs w:val="32"/>
        </w:rPr>
        <w:t>政民互动</w:t>
      </w:r>
      <w:proofErr w:type="gramEnd"/>
      <w:r>
        <w:rPr>
          <w:rFonts w:ascii="仿宋_GB2312" w:eastAsia="仿宋_GB2312" w:hint="eastAsia"/>
          <w:sz w:val="32"/>
          <w:szCs w:val="32"/>
        </w:rPr>
        <w:t>新模式，设置政务公开、办事服务、</w:t>
      </w:r>
      <w:proofErr w:type="gramStart"/>
      <w:r>
        <w:rPr>
          <w:rFonts w:ascii="仿宋_GB2312" w:eastAsia="仿宋_GB2312" w:hint="eastAsia"/>
          <w:sz w:val="32"/>
          <w:szCs w:val="32"/>
        </w:rPr>
        <w:t>政民互动</w:t>
      </w:r>
      <w:proofErr w:type="gramEnd"/>
      <w:r>
        <w:rPr>
          <w:rFonts w:ascii="仿宋_GB2312" w:eastAsia="仿宋_GB2312" w:hint="eastAsia"/>
          <w:sz w:val="32"/>
          <w:szCs w:val="32"/>
        </w:rPr>
        <w:t>三个板块，发布三级政务服务事项的办事流程、所需材料、办事进度、窗口排队情况等信息，提供即时咨询、预约办理、在线评价等服务功能。截至目前，</w:t>
      </w:r>
      <w:r w:rsidRPr="00DA68E6">
        <w:rPr>
          <w:rFonts w:ascii="仿宋_GB2312" w:eastAsia="仿宋_GB2312" w:hint="eastAsia"/>
          <w:sz w:val="32"/>
          <w:szCs w:val="32"/>
        </w:rPr>
        <w:t>关注人数已达</w:t>
      </w:r>
      <w:r w:rsidR="00462599">
        <w:rPr>
          <w:rFonts w:ascii="仿宋_GB2312" w:eastAsia="仿宋_GB2312" w:hint="eastAsia"/>
          <w:sz w:val="32"/>
          <w:szCs w:val="32"/>
        </w:rPr>
        <w:t>965</w:t>
      </w:r>
      <w:r w:rsidRPr="00DA68E6">
        <w:rPr>
          <w:rFonts w:ascii="仿宋_GB2312" w:eastAsia="仿宋_GB2312" w:hint="eastAsia"/>
          <w:sz w:val="32"/>
          <w:szCs w:val="32"/>
        </w:rPr>
        <w:t>人</w:t>
      </w:r>
      <w:r>
        <w:rPr>
          <w:rFonts w:ascii="仿宋_GB2312" w:eastAsia="仿宋_GB2312" w:hint="eastAsia"/>
          <w:sz w:val="32"/>
          <w:szCs w:val="32"/>
        </w:rPr>
        <w:t>，在线回复咨询</w:t>
      </w:r>
      <w:r w:rsidR="00E23E6C">
        <w:rPr>
          <w:rFonts w:ascii="仿宋_GB2312" w:eastAsia="仿宋_GB2312" w:hint="eastAsia"/>
          <w:sz w:val="32"/>
          <w:szCs w:val="32"/>
        </w:rPr>
        <w:t>1410</w:t>
      </w:r>
      <w:r w:rsidRPr="008A6666">
        <w:rPr>
          <w:rFonts w:ascii="仿宋_GB2312" w:eastAsia="仿宋_GB2312" w:hint="eastAsia"/>
          <w:sz w:val="32"/>
          <w:szCs w:val="32"/>
        </w:rPr>
        <w:t>次。</w:t>
      </w:r>
    </w:p>
    <w:p w:rsidR="00F93DCE" w:rsidRPr="0082237C" w:rsidRDefault="00F93DCE" w:rsidP="00F93DCE">
      <w:pPr>
        <w:spacing w:line="560" w:lineRule="exact"/>
        <w:ind w:firstLineChars="200" w:firstLine="64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（二）</w:t>
      </w:r>
      <w:r w:rsidRPr="0082237C">
        <w:rPr>
          <w:rFonts w:ascii="楷体_GB2312" w:eastAsia="楷体_GB2312" w:hAnsi="宋体" w:cs="宋体" w:hint="eastAsia"/>
          <w:color w:val="000000"/>
          <w:kern w:val="0"/>
          <w:sz w:val="32"/>
          <w:szCs w:val="32"/>
        </w:rPr>
        <w:t>政府信息公开</w:t>
      </w:r>
      <w:r>
        <w:rPr>
          <w:rFonts w:ascii="楷体_GB2312" w:eastAsia="楷体_GB2312" w:hAnsi="宋体" w:cs="宋体" w:hint="eastAsia"/>
          <w:color w:val="000000"/>
          <w:kern w:val="0"/>
          <w:sz w:val="32"/>
          <w:szCs w:val="32"/>
        </w:rPr>
        <w:t>查阅场所</w:t>
      </w:r>
    </w:p>
    <w:p w:rsidR="00BF7B06" w:rsidRPr="009C64F8" w:rsidRDefault="00BF7B06" w:rsidP="00BF7B06">
      <w:pPr>
        <w:spacing w:line="560" w:lineRule="exact"/>
        <w:ind w:firstLineChars="200" w:firstLine="643"/>
        <w:rPr>
          <w:rFonts w:ascii="仿宋_GB2312" w:eastAsia="仿宋_GB2312"/>
          <w:sz w:val="32"/>
          <w:szCs w:val="32"/>
        </w:rPr>
      </w:pPr>
      <w:r w:rsidRPr="000673C0">
        <w:rPr>
          <w:rFonts w:ascii="仿宋_GB2312" w:eastAsia="仿宋_GB2312" w:hint="eastAsia"/>
          <w:b/>
          <w:sz w:val="32"/>
          <w:szCs w:val="32"/>
        </w:rPr>
        <w:t>充分发挥办事大厅</w:t>
      </w:r>
      <w:r>
        <w:rPr>
          <w:rFonts w:ascii="仿宋_GB2312" w:eastAsia="仿宋_GB2312" w:hint="eastAsia"/>
          <w:b/>
          <w:sz w:val="32"/>
          <w:szCs w:val="32"/>
        </w:rPr>
        <w:t>信息</w:t>
      </w:r>
      <w:r w:rsidRPr="000673C0">
        <w:rPr>
          <w:rFonts w:ascii="仿宋_GB2312" w:eastAsia="仿宋_GB2312" w:hint="eastAsia"/>
          <w:b/>
          <w:sz w:val="32"/>
          <w:szCs w:val="32"/>
        </w:rPr>
        <w:t>公开作用</w:t>
      </w:r>
      <w:r>
        <w:rPr>
          <w:rFonts w:ascii="仿宋_GB2312" w:eastAsia="仿宋_GB2312" w:hint="eastAsia"/>
          <w:b/>
          <w:sz w:val="32"/>
          <w:szCs w:val="32"/>
        </w:rPr>
        <w:t>。</w:t>
      </w:r>
      <w:r>
        <w:rPr>
          <w:rFonts w:ascii="仿宋_GB2312" w:eastAsia="仿宋_GB2312" w:hint="eastAsia"/>
          <w:sz w:val="32"/>
          <w:szCs w:val="32"/>
        </w:rPr>
        <w:t>认真维护服务</w:t>
      </w:r>
      <w:r w:rsidRPr="007A2A85">
        <w:rPr>
          <w:rFonts w:ascii="仿宋_GB2312" w:eastAsia="仿宋_GB2312" w:hint="eastAsia"/>
          <w:sz w:val="32"/>
          <w:szCs w:val="32"/>
        </w:rPr>
        <w:t>大厅办理事项信息公开栏，</w:t>
      </w:r>
      <w:r>
        <w:rPr>
          <w:rFonts w:ascii="仿宋_GB2312" w:eastAsia="仿宋_GB2312" w:hint="eastAsia"/>
          <w:sz w:val="32"/>
          <w:szCs w:val="32"/>
        </w:rPr>
        <w:t>对</w:t>
      </w:r>
      <w:r w:rsidRPr="0073791F">
        <w:rPr>
          <w:rFonts w:ascii="仿宋_GB2312" w:eastAsia="仿宋_GB2312" w:hint="eastAsia"/>
          <w:sz w:val="32"/>
          <w:szCs w:val="32"/>
        </w:rPr>
        <w:t>进驻中心窗口事项</w:t>
      </w:r>
      <w:r>
        <w:rPr>
          <w:rFonts w:ascii="仿宋_GB2312" w:eastAsia="仿宋_GB2312" w:hint="eastAsia"/>
          <w:sz w:val="32"/>
          <w:szCs w:val="32"/>
        </w:rPr>
        <w:t>目录</w:t>
      </w:r>
      <w:r w:rsidRPr="0073791F">
        <w:rPr>
          <w:rFonts w:ascii="仿宋_GB2312" w:eastAsia="仿宋_GB2312" w:hint="eastAsia"/>
          <w:sz w:val="32"/>
          <w:szCs w:val="32"/>
        </w:rPr>
        <w:t>清单</w:t>
      </w:r>
      <w:r>
        <w:rPr>
          <w:rFonts w:ascii="仿宋_GB2312" w:eastAsia="仿宋_GB2312" w:hint="eastAsia"/>
          <w:sz w:val="32"/>
          <w:szCs w:val="32"/>
        </w:rPr>
        <w:t>及时调整并予以公开。在</w:t>
      </w:r>
      <w:r w:rsidRPr="007A2A85">
        <w:rPr>
          <w:rFonts w:ascii="仿宋_GB2312" w:eastAsia="仿宋_GB2312" w:hint="eastAsia"/>
          <w:sz w:val="32"/>
          <w:szCs w:val="32"/>
        </w:rPr>
        <w:t>一层大厅</w:t>
      </w:r>
      <w:r>
        <w:rPr>
          <w:rFonts w:ascii="仿宋_GB2312" w:eastAsia="仿宋_GB2312" w:hint="eastAsia"/>
          <w:sz w:val="32"/>
          <w:szCs w:val="32"/>
        </w:rPr>
        <w:t>电子屏幕滚动播放办理事项相关信息，在显著位置张贴</w:t>
      </w:r>
      <w:r w:rsidRPr="007A2A85">
        <w:rPr>
          <w:rFonts w:ascii="仿宋_GB2312" w:eastAsia="仿宋_GB2312" w:hint="eastAsia"/>
          <w:sz w:val="32"/>
          <w:szCs w:val="32"/>
        </w:rPr>
        <w:t>《东城区行政服务中心办事大厅方位图》《东城区行政服务中心服务承诺》等</w:t>
      </w:r>
      <w:r>
        <w:rPr>
          <w:rFonts w:ascii="仿宋_GB2312" w:eastAsia="仿宋_GB2312" w:hint="eastAsia"/>
          <w:sz w:val="32"/>
          <w:szCs w:val="32"/>
        </w:rPr>
        <w:t>，并随时进行内容</w:t>
      </w:r>
      <w:r w:rsidRPr="007A2A85">
        <w:rPr>
          <w:rFonts w:ascii="仿宋_GB2312" w:eastAsia="仿宋_GB2312" w:hint="eastAsia"/>
          <w:sz w:val="32"/>
          <w:szCs w:val="32"/>
        </w:rPr>
        <w:t>更新。</w:t>
      </w:r>
      <w:r>
        <w:rPr>
          <w:rFonts w:ascii="仿宋_GB2312" w:eastAsia="仿宋_GB2312" w:hAnsi="Calibri" w:cs="Times New Roman" w:hint="eastAsia"/>
          <w:bCs/>
          <w:sz w:val="32"/>
          <w:szCs w:val="28"/>
        </w:rPr>
        <w:t>设立</w:t>
      </w:r>
      <w:r w:rsidRPr="004C661C">
        <w:rPr>
          <w:rFonts w:ascii="仿宋_GB2312" w:eastAsia="仿宋_GB2312" w:hAnsi="Calibri" w:cs="Times New Roman" w:hint="eastAsia"/>
          <w:bCs/>
          <w:sz w:val="32"/>
          <w:szCs w:val="28"/>
        </w:rPr>
        <w:t>法律法规文件查询服务区</w:t>
      </w:r>
      <w:r>
        <w:rPr>
          <w:rFonts w:ascii="仿宋_GB2312" w:eastAsia="仿宋_GB2312" w:hAnsi="Calibri" w:cs="Times New Roman" w:hint="eastAsia"/>
          <w:bCs/>
          <w:sz w:val="32"/>
          <w:szCs w:val="28"/>
        </w:rPr>
        <w:t>，汇集《国务院公报》、《北京市人民政府公报》《北京市东城区人民政府公报》以及全区各委办局、街道办事处政府信息公开文件供办事人查阅。</w:t>
      </w:r>
      <w:r w:rsidRPr="00006AAE">
        <w:rPr>
          <w:rFonts w:ascii="仿宋_GB2312" w:eastAsia="仿宋_GB2312" w:hint="eastAsia"/>
          <w:sz w:val="32"/>
          <w:szCs w:val="32"/>
        </w:rPr>
        <w:t>编制《东城区行政服务中心办事指南》，将企业和办事人较为关注的行政许可和</w:t>
      </w:r>
      <w:r>
        <w:rPr>
          <w:rFonts w:ascii="仿宋_GB2312" w:eastAsia="仿宋_GB2312" w:hint="eastAsia"/>
          <w:sz w:val="32"/>
          <w:szCs w:val="32"/>
        </w:rPr>
        <w:t>公共服务</w:t>
      </w:r>
      <w:r w:rsidRPr="00B645A6">
        <w:rPr>
          <w:rFonts w:ascii="仿宋_GB2312" w:eastAsia="仿宋_GB2312" w:hint="eastAsia"/>
          <w:sz w:val="32"/>
          <w:szCs w:val="32"/>
        </w:rPr>
        <w:t>事项编制成</w:t>
      </w:r>
      <w:r>
        <w:rPr>
          <w:rFonts w:ascii="仿宋_GB2312" w:eastAsia="仿宋_GB2312" w:hint="eastAsia"/>
          <w:sz w:val="32"/>
          <w:szCs w:val="32"/>
        </w:rPr>
        <w:t>册，列明法律依据、办理流程等事项信息，放置于大厅显著位置供</w:t>
      </w:r>
      <w:r w:rsidRPr="00B645A6">
        <w:rPr>
          <w:rFonts w:ascii="仿宋_GB2312" w:eastAsia="仿宋_GB2312" w:hint="eastAsia"/>
          <w:sz w:val="32"/>
          <w:szCs w:val="32"/>
        </w:rPr>
        <w:t>办事人免费领取</w:t>
      </w:r>
      <w:r>
        <w:rPr>
          <w:rFonts w:ascii="仿宋_GB2312" w:eastAsia="仿宋_GB2312" w:hint="eastAsia"/>
          <w:sz w:val="32"/>
          <w:szCs w:val="32"/>
        </w:rPr>
        <w:t>。</w:t>
      </w:r>
      <w:r>
        <w:rPr>
          <w:rFonts w:ascii="仿宋_GB2312" w:eastAsia="仿宋_GB2312" w:hAnsi="宋体" w:hint="eastAsia"/>
          <w:kern w:val="0"/>
          <w:sz w:val="32"/>
        </w:rPr>
        <w:t>2015年，中心累计接收全区政府信息公开纸质文本</w:t>
      </w:r>
      <w:r w:rsidRPr="006619E8">
        <w:rPr>
          <w:rFonts w:ascii="仿宋_GB2312" w:eastAsia="仿宋_GB2312" w:hint="eastAsia"/>
          <w:sz w:val="32"/>
          <w:szCs w:val="32"/>
        </w:rPr>
        <w:t>661份</w:t>
      </w:r>
      <w:r w:rsidRPr="00315D17">
        <w:rPr>
          <w:rFonts w:ascii="仿宋_GB2312" w:eastAsia="仿宋_GB2312" w:hAnsi="宋体" w:hint="eastAsia"/>
          <w:kern w:val="0"/>
          <w:sz w:val="32"/>
        </w:rPr>
        <w:t>。</w:t>
      </w:r>
    </w:p>
    <w:p w:rsidR="00F93DCE" w:rsidRPr="001B2943" w:rsidRDefault="00F93DCE" w:rsidP="00F93DCE">
      <w:pPr>
        <w:spacing w:line="560" w:lineRule="exact"/>
        <w:jc w:val="center"/>
        <w:rPr>
          <w:rFonts w:eastAsia="黑体"/>
          <w:sz w:val="32"/>
          <w:szCs w:val="32"/>
        </w:rPr>
      </w:pPr>
      <w:r>
        <w:rPr>
          <w:rFonts w:eastAsia="黑体" w:hint="eastAsia"/>
          <w:sz w:val="32"/>
          <w:szCs w:val="32"/>
        </w:rPr>
        <w:t>三</w:t>
      </w:r>
      <w:r w:rsidRPr="001B2943">
        <w:rPr>
          <w:rFonts w:eastAsia="黑体" w:hint="eastAsia"/>
          <w:sz w:val="32"/>
          <w:szCs w:val="32"/>
        </w:rPr>
        <w:t>、依申请公开情况</w:t>
      </w:r>
    </w:p>
    <w:p w:rsidR="00F93DCE" w:rsidRPr="0043307C" w:rsidRDefault="00F93DCE" w:rsidP="00F93DCE">
      <w:pPr>
        <w:spacing w:line="560" w:lineRule="exact"/>
        <w:ind w:firstLineChars="200" w:firstLine="640"/>
        <w:rPr>
          <w:rFonts w:ascii="楷体_GB2312" w:eastAsia="楷体_GB2312" w:hAnsi="宋体" w:cs="宋体"/>
          <w:kern w:val="0"/>
          <w:sz w:val="32"/>
          <w:szCs w:val="32"/>
        </w:rPr>
      </w:pPr>
      <w:r w:rsidRPr="0043307C">
        <w:rPr>
          <w:rFonts w:ascii="楷体_GB2312" w:eastAsia="楷体_GB2312" w:hAnsi="宋体" w:cs="宋体" w:hint="eastAsia"/>
          <w:kern w:val="0"/>
          <w:sz w:val="32"/>
          <w:szCs w:val="32"/>
        </w:rPr>
        <w:t>（一）依申请公开受理</w:t>
      </w:r>
    </w:p>
    <w:p w:rsidR="00F93DCE" w:rsidRDefault="00F93DCE" w:rsidP="00F93DCE">
      <w:pPr>
        <w:spacing w:line="560" w:lineRule="exact"/>
        <w:ind w:firstLineChars="200" w:firstLine="640"/>
        <w:rPr>
          <w:rFonts w:ascii="仿宋_GB2312" w:eastAsia="仿宋_GB2312" w:hAnsi="宋体" w:cs="宋体"/>
          <w:kern w:val="0"/>
          <w:sz w:val="32"/>
          <w:szCs w:val="32"/>
        </w:rPr>
      </w:pPr>
      <w:r w:rsidRPr="00E242BB">
        <w:rPr>
          <w:rFonts w:ascii="仿宋_GB2312" w:eastAsia="仿宋_GB2312" w:hAnsi="宋体" w:cs="宋体" w:hint="eastAsia"/>
          <w:kern w:val="0"/>
          <w:sz w:val="32"/>
          <w:szCs w:val="32"/>
        </w:rPr>
        <w:lastRenderedPageBreak/>
        <w:t>201</w:t>
      </w:r>
      <w:r w:rsidR="00FA5E00">
        <w:rPr>
          <w:rFonts w:ascii="仿宋_GB2312" w:eastAsia="仿宋_GB2312" w:hAnsi="宋体" w:cs="宋体" w:hint="eastAsia"/>
          <w:kern w:val="0"/>
          <w:sz w:val="32"/>
          <w:szCs w:val="32"/>
        </w:rPr>
        <w:t>5</w:t>
      </w:r>
      <w:r w:rsidRPr="00E242BB">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，中心未接到</w:t>
      </w:r>
      <w:r w:rsidRPr="00E242BB">
        <w:rPr>
          <w:rFonts w:ascii="仿宋_GB2312" w:eastAsia="仿宋_GB2312" w:hAnsi="宋体" w:cs="宋体" w:hint="eastAsia"/>
          <w:kern w:val="0"/>
          <w:sz w:val="32"/>
          <w:szCs w:val="32"/>
        </w:rPr>
        <w:t>政府信息公开申请，</w:t>
      </w:r>
      <w:r w:rsidR="00FA5E00" w:rsidRPr="002C301B">
        <w:rPr>
          <w:rFonts w:ascii="仿宋_GB2312" w:eastAsia="仿宋_GB2312" w:hint="eastAsia"/>
          <w:sz w:val="32"/>
          <w:szCs w:val="32"/>
        </w:rPr>
        <w:t>协助</w:t>
      </w:r>
      <w:r w:rsidR="00FA5E00">
        <w:rPr>
          <w:rFonts w:ascii="仿宋_GB2312" w:eastAsia="仿宋_GB2312" w:hint="eastAsia"/>
          <w:sz w:val="32"/>
          <w:szCs w:val="32"/>
        </w:rPr>
        <w:t>区</w:t>
      </w:r>
      <w:r w:rsidR="00FA5E00" w:rsidRPr="002C301B">
        <w:rPr>
          <w:rFonts w:ascii="仿宋_GB2312" w:eastAsia="仿宋_GB2312" w:hint="eastAsia"/>
          <w:sz w:val="32"/>
          <w:szCs w:val="32"/>
        </w:rPr>
        <w:t>政府办处理1件依申请信息公开</w:t>
      </w:r>
      <w:r w:rsidR="00FA5E00">
        <w:rPr>
          <w:rFonts w:ascii="仿宋_GB2312" w:eastAsia="仿宋_GB2312" w:hint="eastAsia"/>
          <w:sz w:val="32"/>
          <w:szCs w:val="32"/>
        </w:rPr>
        <w:t>，</w:t>
      </w:r>
      <w:r>
        <w:rPr>
          <w:rFonts w:ascii="仿宋_GB2312" w:eastAsia="仿宋_GB2312" w:hAnsi="宋体" w:cs="宋体" w:hint="eastAsia"/>
          <w:kern w:val="0"/>
          <w:sz w:val="32"/>
          <w:szCs w:val="32"/>
        </w:rPr>
        <w:t>未</w:t>
      </w:r>
      <w:r w:rsidRPr="00E242BB">
        <w:rPr>
          <w:rFonts w:ascii="仿宋_GB2312" w:eastAsia="仿宋_GB2312" w:hAnsi="宋体" w:cs="宋体" w:hint="eastAsia"/>
          <w:kern w:val="0"/>
          <w:sz w:val="32"/>
          <w:szCs w:val="32"/>
        </w:rPr>
        <w:t>产生相关的人员、信息和诉讼费用。</w:t>
      </w:r>
    </w:p>
    <w:p w:rsidR="00F93DCE" w:rsidRPr="0043307C" w:rsidRDefault="00F93DCE" w:rsidP="00F93DCE">
      <w:pPr>
        <w:spacing w:line="560" w:lineRule="exact"/>
        <w:ind w:firstLineChars="200" w:firstLine="640"/>
        <w:rPr>
          <w:rFonts w:ascii="楷体_GB2312" w:eastAsia="楷体_GB2312" w:hAnsi="宋体" w:cs="宋体"/>
          <w:kern w:val="0"/>
          <w:sz w:val="32"/>
          <w:szCs w:val="32"/>
        </w:rPr>
      </w:pPr>
      <w:r w:rsidRPr="0043307C">
        <w:rPr>
          <w:rFonts w:ascii="楷体_GB2312" w:eastAsia="楷体_GB2312" w:hAnsi="宋体" w:cs="宋体" w:hint="eastAsia"/>
          <w:kern w:val="0"/>
          <w:sz w:val="32"/>
          <w:szCs w:val="32"/>
        </w:rPr>
        <w:t>（二）行政复议诉讼</w:t>
      </w:r>
    </w:p>
    <w:p w:rsidR="00F93DCE" w:rsidRPr="001D5754" w:rsidRDefault="00F93DCE" w:rsidP="00F93DCE">
      <w:pPr>
        <w:spacing w:line="560" w:lineRule="exact"/>
        <w:ind w:firstLineChars="200" w:firstLine="640"/>
        <w:rPr>
          <w:rFonts w:ascii="仿宋_GB2312" w:eastAsia="仿宋_GB2312" w:hAnsi="宋体"/>
          <w:color w:val="000000"/>
          <w:kern w:val="0"/>
          <w:sz w:val="32"/>
        </w:rPr>
      </w:pPr>
      <w:r w:rsidRPr="001D5754">
        <w:rPr>
          <w:rFonts w:ascii="仿宋_GB2312" w:eastAsia="仿宋_GB2312" w:hAnsi="宋体" w:hint="eastAsia"/>
          <w:color w:val="000000"/>
          <w:kern w:val="0"/>
          <w:sz w:val="32"/>
        </w:rPr>
        <w:t>201</w:t>
      </w:r>
      <w:r w:rsidR="00CA75B7">
        <w:rPr>
          <w:rFonts w:ascii="仿宋_GB2312" w:eastAsia="仿宋_GB2312" w:hAnsi="宋体" w:hint="eastAsia"/>
          <w:color w:val="000000"/>
          <w:kern w:val="0"/>
          <w:sz w:val="32"/>
        </w:rPr>
        <w:t>5</w:t>
      </w:r>
      <w:r w:rsidRPr="001D5754">
        <w:rPr>
          <w:rFonts w:ascii="仿宋_GB2312" w:eastAsia="仿宋_GB2312" w:hAnsi="宋体" w:hint="eastAsia"/>
          <w:color w:val="000000"/>
          <w:kern w:val="0"/>
          <w:sz w:val="32"/>
        </w:rPr>
        <w:t>年，</w:t>
      </w:r>
      <w:r>
        <w:rPr>
          <w:rFonts w:ascii="仿宋_GB2312" w:eastAsia="仿宋_GB2312" w:hAnsi="宋体" w:cs="宋体" w:hint="eastAsia"/>
          <w:kern w:val="0"/>
          <w:sz w:val="32"/>
          <w:szCs w:val="32"/>
        </w:rPr>
        <w:t>中心</w:t>
      </w:r>
      <w:r w:rsidRPr="001D5754">
        <w:rPr>
          <w:rFonts w:ascii="仿宋_GB2312" w:eastAsia="仿宋_GB2312" w:hAnsi="宋体" w:hint="eastAsia"/>
          <w:color w:val="000000"/>
          <w:kern w:val="0"/>
          <w:sz w:val="32"/>
        </w:rPr>
        <w:t>未发生行政复议和行政诉讼情况。</w:t>
      </w:r>
    </w:p>
    <w:p w:rsidR="00F93DCE" w:rsidRDefault="00F93DCE" w:rsidP="00F93DCE">
      <w:pPr>
        <w:spacing w:line="560" w:lineRule="exact"/>
        <w:jc w:val="center"/>
        <w:rPr>
          <w:rFonts w:ascii="黑体" w:eastAsia="黑体"/>
          <w:color w:val="000000"/>
          <w:sz w:val="32"/>
          <w:szCs w:val="32"/>
        </w:rPr>
      </w:pPr>
      <w:r>
        <w:rPr>
          <w:rFonts w:ascii="黑体" w:eastAsia="黑体" w:hint="eastAsia"/>
          <w:color w:val="000000"/>
          <w:sz w:val="32"/>
          <w:szCs w:val="32"/>
        </w:rPr>
        <w:t>四</w:t>
      </w:r>
      <w:r w:rsidRPr="0036349F">
        <w:rPr>
          <w:rFonts w:ascii="黑体" w:eastAsia="黑体" w:hint="eastAsia"/>
          <w:color w:val="000000"/>
          <w:sz w:val="32"/>
          <w:szCs w:val="32"/>
        </w:rPr>
        <w:t>、存在的不足及改进措施</w:t>
      </w:r>
    </w:p>
    <w:p w:rsidR="00B7689D" w:rsidRDefault="00B7689D" w:rsidP="00B7689D">
      <w:pPr>
        <w:ind w:firstLineChars="200" w:firstLine="640"/>
        <w:rPr>
          <w:rFonts w:ascii="仿宋_GB2312" w:eastAsia="仿宋_GB2312"/>
          <w:sz w:val="32"/>
          <w:szCs w:val="32"/>
        </w:rPr>
      </w:pPr>
      <w:r>
        <w:rPr>
          <w:rFonts w:ascii="仿宋_GB2312" w:eastAsia="仿宋_GB2312" w:hint="eastAsia"/>
          <w:sz w:val="32"/>
          <w:szCs w:val="32"/>
        </w:rPr>
        <w:t>我中心</w:t>
      </w:r>
      <w:r w:rsidRPr="006414F3">
        <w:rPr>
          <w:rFonts w:ascii="仿宋_GB2312" w:eastAsia="仿宋_GB2312" w:hint="eastAsia"/>
          <w:sz w:val="32"/>
          <w:szCs w:val="32"/>
        </w:rPr>
        <w:t>政府信息公开工作取得了</w:t>
      </w:r>
      <w:r>
        <w:rPr>
          <w:rFonts w:ascii="仿宋_GB2312" w:eastAsia="仿宋_GB2312" w:hint="eastAsia"/>
          <w:sz w:val="32"/>
          <w:szCs w:val="32"/>
        </w:rPr>
        <w:t>一定的成效</w:t>
      </w:r>
      <w:r w:rsidRPr="006414F3">
        <w:rPr>
          <w:rFonts w:ascii="仿宋_GB2312" w:eastAsia="仿宋_GB2312" w:hint="eastAsia"/>
          <w:sz w:val="32"/>
          <w:szCs w:val="32"/>
        </w:rPr>
        <w:t>，但同时也存在部分政府信息公开不及时、公开内容有待进一步深化、公开形式的便民性有待进一步提高</w:t>
      </w:r>
      <w:r>
        <w:rPr>
          <w:rFonts w:ascii="仿宋_GB2312" w:eastAsia="仿宋_GB2312" w:hint="eastAsia"/>
          <w:sz w:val="32"/>
          <w:szCs w:val="32"/>
        </w:rPr>
        <w:t>等问题。</w:t>
      </w:r>
    </w:p>
    <w:p w:rsidR="00B7689D" w:rsidRPr="00C541EA" w:rsidRDefault="00B7689D" w:rsidP="00B7689D">
      <w:pPr>
        <w:spacing w:line="560" w:lineRule="exact"/>
        <w:ind w:firstLineChars="200" w:firstLine="624"/>
        <w:rPr>
          <w:rFonts w:ascii="仿宋_GB2312" w:eastAsia="仿宋_GB2312"/>
          <w:spacing w:val="-4"/>
          <w:sz w:val="32"/>
          <w:szCs w:val="32"/>
        </w:rPr>
      </w:pPr>
      <w:r w:rsidRPr="00C541EA">
        <w:rPr>
          <w:rFonts w:ascii="仿宋_GB2312" w:eastAsia="仿宋_GB2312" w:hint="eastAsia"/>
          <w:spacing w:val="-4"/>
          <w:sz w:val="32"/>
          <w:szCs w:val="32"/>
        </w:rPr>
        <w:t>201</w:t>
      </w:r>
      <w:r>
        <w:rPr>
          <w:rFonts w:ascii="仿宋_GB2312" w:eastAsia="仿宋_GB2312" w:hint="eastAsia"/>
          <w:spacing w:val="-4"/>
          <w:sz w:val="32"/>
          <w:szCs w:val="32"/>
        </w:rPr>
        <w:t>6</w:t>
      </w:r>
      <w:r w:rsidRPr="00C541EA">
        <w:rPr>
          <w:rFonts w:ascii="仿宋_GB2312" w:eastAsia="仿宋_GB2312" w:hint="eastAsia"/>
          <w:spacing w:val="-4"/>
          <w:sz w:val="32"/>
          <w:szCs w:val="32"/>
        </w:rPr>
        <w:t>年，</w:t>
      </w:r>
      <w:r>
        <w:rPr>
          <w:rFonts w:ascii="仿宋_GB2312" w:eastAsia="仿宋_GB2312" w:hint="eastAsia"/>
          <w:spacing w:val="-4"/>
          <w:sz w:val="32"/>
          <w:szCs w:val="32"/>
        </w:rPr>
        <w:t>中心</w:t>
      </w:r>
      <w:r w:rsidRPr="00C541EA">
        <w:rPr>
          <w:rFonts w:ascii="仿宋_GB2312" w:eastAsia="仿宋_GB2312" w:hint="eastAsia"/>
          <w:spacing w:val="-4"/>
          <w:sz w:val="32"/>
          <w:szCs w:val="32"/>
        </w:rPr>
        <w:t>将以十八届三中</w:t>
      </w:r>
      <w:r>
        <w:rPr>
          <w:rFonts w:ascii="仿宋_GB2312" w:eastAsia="仿宋_GB2312" w:hint="eastAsia"/>
          <w:spacing w:val="-4"/>
          <w:sz w:val="32"/>
          <w:szCs w:val="32"/>
        </w:rPr>
        <w:t>、四中、五中</w:t>
      </w:r>
      <w:r w:rsidRPr="00C541EA">
        <w:rPr>
          <w:rFonts w:ascii="仿宋_GB2312" w:eastAsia="仿宋_GB2312" w:hint="eastAsia"/>
          <w:spacing w:val="-4"/>
          <w:sz w:val="32"/>
          <w:szCs w:val="32"/>
        </w:rPr>
        <w:t>全会精神为指导，</w:t>
      </w:r>
      <w:r>
        <w:rPr>
          <w:rFonts w:ascii="仿宋_GB2312" w:eastAsia="仿宋_GB2312" w:hint="eastAsia"/>
          <w:spacing w:val="-4"/>
          <w:sz w:val="32"/>
          <w:szCs w:val="32"/>
        </w:rPr>
        <w:t>围绕全区中心工作，继续深入贯彻实施中办、国办《关于深化政务公开加强政务服务的意见》《信息公开条例》</w:t>
      </w:r>
      <w:r w:rsidRPr="00C541EA">
        <w:rPr>
          <w:rFonts w:ascii="仿宋_GB2312" w:eastAsia="仿宋_GB2312" w:hint="eastAsia"/>
          <w:spacing w:val="-4"/>
          <w:sz w:val="32"/>
          <w:szCs w:val="32"/>
        </w:rPr>
        <w:t>《</w:t>
      </w:r>
      <w:r>
        <w:rPr>
          <w:rFonts w:ascii="仿宋_GB2312" w:eastAsia="仿宋_GB2312" w:hint="eastAsia"/>
          <w:spacing w:val="-4"/>
          <w:sz w:val="32"/>
          <w:szCs w:val="32"/>
        </w:rPr>
        <w:t>北京市东城区人民政府</w:t>
      </w:r>
      <w:r w:rsidRPr="00C541EA">
        <w:rPr>
          <w:rFonts w:ascii="仿宋_GB2312" w:eastAsia="仿宋_GB2312" w:hint="eastAsia"/>
          <w:spacing w:val="-4"/>
          <w:sz w:val="32"/>
          <w:szCs w:val="32"/>
        </w:rPr>
        <w:t>关于进一步加强政府信息公开回应社会关切提升政府公信力的意见》等文件精神，</w:t>
      </w:r>
      <w:r>
        <w:rPr>
          <w:rFonts w:ascii="仿宋_GB2312" w:eastAsia="仿宋_GB2312" w:hint="eastAsia"/>
          <w:spacing w:val="-4"/>
          <w:sz w:val="32"/>
          <w:szCs w:val="32"/>
        </w:rPr>
        <w:t>依法依规、全面及时做好信息公开工作，不断</w:t>
      </w:r>
      <w:r w:rsidRPr="00C541EA">
        <w:rPr>
          <w:rFonts w:ascii="仿宋_GB2312" w:eastAsia="仿宋_GB2312" w:hint="eastAsia"/>
          <w:spacing w:val="-4"/>
          <w:sz w:val="32"/>
          <w:szCs w:val="32"/>
        </w:rPr>
        <w:t>提高政府信息公开水平，</w:t>
      </w:r>
      <w:r>
        <w:rPr>
          <w:rFonts w:ascii="仿宋_GB2312" w:eastAsia="仿宋_GB2312" w:hint="eastAsia"/>
          <w:spacing w:val="-4"/>
          <w:sz w:val="32"/>
          <w:szCs w:val="32"/>
        </w:rPr>
        <w:t>着力发挥政府信息公开在服务经济社会发展中的积极作用，</w:t>
      </w:r>
      <w:r w:rsidRPr="00C541EA">
        <w:rPr>
          <w:rFonts w:ascii="仿宋_GB2312" w:eastAsia="仿宋_GB2312" w:hint="eastAsia"/>
          <w:spacing w:val="-4"/>
          <w:sz w:val="32"/>
          <w:szCs w:val="32"/>
        </w:rPr>
        <w:t>深入推进</w:t>
      </w:r>
      <w:r>
        <w:rPr>
          <w:rFonts w:ascii="仿宋_GB2312" w:eastAsia="仿宋_GB2312" w:hint="eastAsia"/>
          <w:spacing w:val="-4"/>
          <w:sz w:val="32"/>
          <w:szCs w:val="32"/>
        </w:rPr>
        <w:t>法治政府和服务型政府建设</w:t>
      </w:r>
      <w:r w:rsidRPr="00C541EA">
        <w:rPr>
          <w:rFonts w:ascii="仿宋_GB2312" w:eastAsia="仿宋_GB2312" w:hint="eastAsia"/>
          <w:spacing w:val="-4"/>
          <w:sz w:val="32"/>
          <w:szCs w:val="32"/>
        </w:rPr>
        <w:t>。结合工作实际，重点做好以下工作：</w:t>
      </w:r>
    </w:p>
    <w:p w:rsidR="00B7689D" w:rsidRDefault="00B7689D" w:rsidP="00B7689D">
      <w:pPr>
        <w:spacing w:line="560" w:lineRule="exact"/>
        <w:ind w:firstLineChars="200" w:firstLine="627"/>
        <w:rPr>
          <w:rFonts w:ascii="仿宋_GB2312" w:eastAsia="仿宋_GB2312"/>
          <w:spacing w:val="-4"/>
          <w:sz w:val="32"/>
          <w:szCs w:val="32"/>
        </w:rPr>
      </w:pPr>
      <w:r w:rsidRPr="00FD6BA9">
        <w:rPr>
          <w:rFonts w:ascii="仿宋_GB2312" w:eastAsia="仿宋_GB2312"/>
          <w:b/>
          <w:spacing w:val="-4"/>
          <w:sz w:val="32"/>
          <w:szCs w:val="32"/>
        </w:rPr>
        <w:t>1.</w:t>
      </w:r>
      <w:r>
        <w:rPr>
          <w:rFonts w:ascii="仿宋_GB2312" w:eastAsia="仿宋_GB2312" w:hint="eastAsia"/>
          <w:b/>
          <w:spacing w:val="-4"/>
          <w:sz w:val="32"/>
          <w:szCs w:val="32"/>
        </w:rPr>
        <w:t>继续</w:t>
      </w:r>
      <w:r w:rsidRPr="00FD6BA9">
        <w:rPr>
          <w:rFonts w:ascii="仿宋_GB2312" w:eastAsia="仿宋_GB2312" w:hint="eastAsia"/>
          <w:b/>
          <w:spacing w:val="-4"/>
          <w:sz w:val="32"/>
          <w:szCs w:val="32"/>
        </w:rPr>
        <w:t>加强学习，提高业务水平。</w:t>
      </w:r>
      <w:r w:rsidRPr="00250D88">
        <w:rPr>
          <w:rFonts w:ascii="仿宋_GB2312" w:eastAsia="仿宋_GB2312" w:hint="eastAsia"/>
          <w:spacing w:val="-4"/>
          <w:sz w:val="32"/>
          <w:szCs w:val="32"/>
        </w:rPr>
        <w:t>按照“强化意识、提升素质、增强能力”的要求，</w:t>
      </w:r>
      <w:r w:rsidRPr="00FD6BA9">
        <w:rPr>
          <w:rFonts w:ascii="仿宋_GB2312" w:eastAsia="仿宋_GB2312" w:hint="eastAsia"/>
          <w:spacing w:val="-4"/>
          <w:sz w:val="32"/>
          <w:szCs w:val="32"/>
        </w:rPr>
        <w:t>加强对《</w:t>
      </w:r>
      <w:r>
        <w:rPr>
          <w:rFonts w:ascii="仿宋_GB2312" w:eastAsia="仿宋_GB2312" w:hint="eastAsia"/>
          <w:spacing w:val="-4"/>
          <w:sz w:val="32"/>
          <w:szCs w:val="32"/>
        </w:rPr>
        <w:t>政府信息</w:t>
      </w:r>
      <w:r w:rsidRPr="00FD6BA9">
        <w:rPr>
          <w:rFonts w:ascii="仿宋_GB2312" w:eastAsia="仿宋_GB2312" w:hint="eastAsia"/>
          <w:spacing w:val="-4"/>
          <w:sz w:val="32"/>
          <w:szCs w:val="32"/>
        </w:rPr>
        <w:t>公开条例》等政策法规的学习，使领导干部加深对</w:t>
      </w:r>
      <w:r>
        <w:rPr>
          <w:rFonts w:ascii="仿宋_GB2312" w:eastAsia="仿宋_GB2312" w:hint="eastAsia"/>
          <w:spacing w:val="-4"/>
          <w:sz w:val="32"/>
          <w:szCs w:val="32"/>
        </w:rPr>
        <w:t>当前政府信息公开工作的重要意义、目标任务和工作要求的认识；积极组织业务人员参加</w:t>
      </w:r>
      <w:r w:rsidRPr="008625AF">
        <w:rPr>
          <w:rFonts w:ascii="仿宋_GB2312" w:eastAsia="仿宋_GB2312" w:hint="eastAsia"/>
          <w:spacing w:val="-4"/>
          <w:sz w:val="32"/>
          <w:szCs w:val="32"/>
        </w:rPr>
        <w:t>专业培训</w:t>
      </w:r>
      <w:r w:rsidRPr="00FD6BA9">
        <w:rPr>
          <w:rFonts w:ascii="仿宋_GB2312" w:eastAsia="仿宋_GB2312" w:hint="eastAsia"/>
          <w:spacing w:val="-4"/>
          <w:sz w:val="32"/>
          <w:szCs w:val="32"/>
        </w:rPr>
        <w:t>，</w:t>
      </w:r>
      <w:r w:rsidRPr="008625AF">
        <w:rPr>
          <w:rFonts w:ascii="仿宋_GB2312" w:eastAsia="仿宋_GB2312" w:hint="eastAsia"/>
          <w:spacing w:val="-4"/>
          <w:sz w:val="32"/>
          <w:szCs w:val="32"/>
        </w:rPr>
        <w:t>强化公开意识，提升落实工作的自觉性和主动性，</w:t>
      </w:r>
      <w:r w:rsidRPr="00FD6BA9">
        <w:rPr>
          <w:rFonts w:ascii="仿宋_GB2312" w:eastAsia="仿宋_GB2312" w:hint="eastAsia"/>
          <w:spacing w:val="-4"/>
          <w:sz w:val="32"/>
          <w:szCs w:val="32"/>
        </w:rPr>
        <w:t>促进政府信息公开工作水平全面提高。</w:t>
      </w:r>
    </w:p>
    <w:p w:rsidR="00B7689D" w:rsidRDefault="00B7689D" w:rsidP="00B7689D">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2.</w:t>
      </w:r>
      <w:r w:rsidRPr="00EA33D2">
        <w:rPr>
          <w:rFonts w:ascii="仿宋_GB2312" w:eastAsia="仿宋_GB2312" w:hint="eastAsia"/>
          <w:b/>
          <w:sz w:val="32"/>
          <w:szCs w:val="32"/>
        </w:rPr>
        <w:t>多</w:t>
      </w:r>
      <w:proofErr w:type="gramStart"/>
      <w:r w:rsidRPr="00EA33D2">
        <w:rPr>
          <w:rFonts w:ascii="仿宋_GB2312" w:eastAsia="仿宋_GB2312" w:hint="eastAsia"/>
          <w:b/>
          <w:sz w:val="32"/>
          <w:szCs w:val="32"/>
        </w:rPr>
        <w:t>措</w:t>
      </w:r>
      <w:proofErr w:type="gramEnd"/>
      <w:r w:rsidRPr="00EA33D2">
        <w:rPr>
          <w:rFonts w:ascii="仿宋_GB2312" w:eastAsia="仿宋_GB2312" w:hint="eastAsia"/>
          <w:b/>
          <w:sz w:val="32"/>
          <w:szCs w:val="32"/>
        </w:rPr>
        <w:t>并举加强政府信息公开平台建设。</w:t>
      </w:r>
      <w:r>
        <w:rPr>
          <w:rFonts w:ascii="仿宋_GB2312" w:eastAsia="仿宋_GB2312" w:hint="eastAsia"/>
          <w:sz w:val="32"/>
          <w:szCs w:val="32"/>
        </w:rPr>
        <w:t>继续强化专人负责信息公开工作，</w:t>
      </w:r>
      <w:r w:rsidRPr="0053684F">
        <w:rPr>
          <w:rFonts w:ascii="仿宋_GB2312" w:eastAsia="仿宋_GB2312"/>
          <w:sz w:val="32"/>
          <w:szCs w:val="32"/>
        </w:rPr>
        <w:t>进一步加强</w:t>
      </w:r>
      <w:r>
        <w:rPr>
          <w:rFonts w:ascii="仿宋_GB2312" w:eastAsia="仿宋_GB2312" w:hint="eastAsia"/>
          <w:sz w:val="32"/>
          <w:szCs w:val="32"/>
        </w:rPr>
        <w:t>中心门户</w:t>
      </w:r>
      <w:r w:rsidRPr="0053684F">
        <w:rPr>
          <w:rFonts w:ascii="仿宋_GB2312" w:eastAsia="仿宋_GB2312"/>
          <w:sz w:val="32"/>
          <w:szCs w:val="32"/>
        </w:rPr>
        <w:t>网站等公开渠道建设</w:t>
      </w:r>
      <w:r>
        <w:rPr>
          <w:rFonts w:ascii="仿宋_GB2312" w:eastAsia="仿宋_GB2312" w:hint="eastAsia"/>
          <w:sz w:val="32"/>
          <w:szCs w:val="32"/>
        </w:rPr>
        <w:t>，确保信息公开工作扎实有序推进</w:t>
      </w:r>
      <w:r w:rsidRPr="0053684F">
        <w:rPr>
          <w:rFonts w:ascii="仿宋_GB2312" w:eastAsia="仿宋_GB2312"/>
          <w:sz w:val="32"/>
          <w:szCs w:val="32"/>
        </w:rPr>
        <w:t>。要切实加强</w:t>
      </w:r>
      <w:r>
        <w:rPr>
          <w:rFonts w:ascii="仿宋_GB2312" w:eastAsia="仿宋_GB2312" w:hint="eastAsia"/>
          <w:sz w:val="32"/>
          <w:szCs w:val="32"/>
        </w:rPr>
        <w:t>中心门户</w:t>
      </w:r>
      <w:r w:rsidRPr="0053684F">
        <w:rPr>
          <w:rFonts w:ascii="仿宋_GB2312" w:eastAsia="仿宋_GB2312"/>
          <w:sz w:val="32"/>
          <w:szCs w:val="32"/>
        </w:rPr>
        <w:t>网站</w:t>
      </w:r>
      <w:r>
        <w:rPr>
          <w:rFonts w:ascii="仿宋_GB2312" w:eastAsia="仿宋_GB2312" w:hint="eastAsia"/>
          <w:sz w:val="32"/>
          <w:szCs w:val="32"/>
        </w:rPr>
        <w:t>维护和</w:t>
      </w:r>
      <w:r w:rsidRPr="0053684F">
        <w:rPr>
          <w:rFonts w:ascii="仿宋_GB2312" w:eastAsia="仿宋_GB2312"/>
          <w:sz w:val="32"/>
          <w:szCs w:val="32"/>
        </w:rPr>
        <w:t>管理，充分发挥</w:t>
      </w:r>
      <w:r>
        <w:rPr>
          <w:rFonts w:ascii="仿宋_GB2312" w:eastAsia="仿宋_GB2312" w:hint="eastAsia"/>
          <w:sz w:val="32"/>
          <w:szCs w:val="32"/>
        </w:rPr>
        <w:t>门户</w:t>
      </w:r>
      <w:r w:rsidRPr="0053684F">
        <w:rPr>
          <w:rFonts w:ascii="仿宋_GB2312" w:eastAsia="仿宋_GB2312"/>
          <w:sz w:val="32"/>
          <w:szCs w:val="32"/>
        </w:rPr>
        <w:t>网站信息公开第一平台作用。</w:t>
      </w:r>
      <w:r w:rsidRPr="00F3119C">
        <w:rPr>
          <w:rFonts w:ascii="仿宋_GB2312" w:eastAsia="仿宋_GB2312" w:hint="eastAsia"/>
          <w:sz w:val="32"/>
          <w:szCs w:val="32"/>
        </w:rPr>
        <w:t>借力新媒体，在全面开通政务微博、</w:t>
      </w:r>
      <w:proofErr w:type="gramStart"/>
      <w:r w:rsidRPr="00F3119C">
        <w:rPr>
          <w:rFonts w:ascii="仿宋_GB2312" w:eastAsia="仿宋_GB2312" w:hint="eastAsia"/>
          <w:sz w:val="32"/>
          <w:szCs w:val="32"/>
        </w:rPr>
        <w:t>微信的</w:t>
      </w:r>
      <w:proofErr w:type="gramEnd"/>
      <w:r w:rsidRPr="00F3119C">
        <w:rPr>
          <w:rFonts w:ascii="仿宋_GB2312" w:eastAsia="仿宋_GB2312" w:hint="eastAsia"/>
          <w:sz w:val="32"/>
          <w:szCs w:val="32"/>
        </w:rPr>
        <w:t>基础上，提升互动功能，打造信息发布和与公众互动交流新渠道。</w:t>
      </w:r>
      <w:r>
        <w:rPr>
          <w:rFonts w:ascii="仿宋_GB2312" w:eastAsia="仿宋_GB2312" w:hint="eastAsia"/>
          <w:sz w:val="32"/>
          <w:szCs w:val="32"/>
        </w:rPr>
        <w:t>以办公大楼整体改造为契机，拓展服务大厅信息公开平台面积，强化标识导引，方便办事人查询使用。积极发挥三级政务服务体系网络平台和智能导办系统作用，</w:t>
      </w:r>
      <w:r w:rsidRPr="00F3119C">
        <w:rPr>
          <w:rFonts w:ascii="仿宋_GB2312" w:eastAsia="仿宋_GB2312" w:hint="eastAsia"/>
          <w:sz w:val="32"/>
          <w:szCs w:val="32"/>
        </w:rPr>
        <w:t>推动</w:t>
      </w:r>
      <w:r>
        <w:rPr>
          <w:rFonts w:ascii="仿宋_GB2312" w:eastAsia="仿宋_GB2312" w:hint="eastAsia"/>
          <w:sz w:val="32"/>
          <w:szCs w:val="32"/>
        </w:rPr>
        <w:t>政务服务</w:t>
      </w:r>
      <w:r w:rsidRPr="00F3119C">
        <w:rPr>
          <w:rFonts w:ascii="仿宋_GB2312" w:eastAsia="仿宋_GB2312" w:hint="eastAsia"/>
          <w:sz w:val="32"/>
          <w:szCs w:val="32"/>
        </w:rPr>
        <w:t>信息公开渠道向基层延伸</w:t>
      </w:r>
      <w:r>
        <w:rPr>
          <w:rFonts w:ascii="仿宋_GB2312" w:eastAsia="仿宋_GB2312" w:hint="eastAsia"/>
          <w:sz w:val="32"/>
          <w:szCs w:val="32"/>
        </w:rPr>
        <w:t>。</w:t>
      </w:r>
    </w:p>
    <w:p w:rsidR="00A9362F" w:rsidRPr="00F174B9" w:rsidRDefault="00B7689D" w:rsidP="00F174B9">
      <w:pPr>
        <w:spacing w:line="560" w:lineRule="exact"/>
        <w:ind w:firstLineChars="200" w:firstLine="627"/>
        <w:rPr>
          <w:rFonts w:ascii="仿宋_GB2312" w:eastAsia="仿宋_GB2312"/>
          <w:sz w:val="32"/>
          <w:szCs w:val="32"/>
        </w:rPr>
      </w:pPr>
      <w:r>
        <w:rPr>
          <w:rFonts w:ascii="仿宋_GB2312" w:eastAsia="仿宋_GB2312" w:hint="eastAsia"/>
          <w:b/>
          <w:spacing w:val="-4"/>
          <w:sz w:val="32"/>
          <w:szCs w:val="32"/>
        </w:rPr>
        <w:t>3</w:t>
      </w:r>
      <w:r w:rsidRPr="00FD6BA9">
        <w:rPr>
          <w:rFonts w:ascii="仿宋_GB2312" w:eastAsia="仿宋_GB2312" w:hint="eastAsia"/>
          <w:b/>
          <w:spacing w:val="-4"/>
          <w:sz w:val="32"/>
          <w:szCs w:val="32"/>
        </w:rPr>
        <w:t>.</w:t>
      </w:r>
      <w:r>
        <w:rPr>
          <w:rFonts w:ascii="仿宋_GB2312" w:eastAsia="仿宋_GB2312" w:hint="eastAsia"/>
          <w:b/>
          <w:spacing w:val="-4"/>
          <w:sz w:val="32"/>
          <w:szCs w:val="32"/>
        </w:rPr>
        <w:t>继续加大政务信息公开力度</w:t>
      </w:r>
      <w:r w:rsidRPr="00FD6BA9">
        <w:rPr>
          <w:rFonts w:ascii="仿宋_GB2312" w:eastAsia="仿宋_GB2312" w:hint="eastAsia"/>
          <w:b/>
          <w:spacing w:val="-4"/>
          <w:sz w:val="32"/>
          <w:szCs w:val="32"/>
        </w:rPr>
        <w:t>。</w:t>
      </w:r>
      <w:r w:rsidRPr="007C0431">
        <w:rPr>
          <w:rFonts w:ascii="仿宋_GB2312" w:eastAsia="仿宋_GB2312" w:hint="eastAsia"/>
          <w:spacing w:val="-4"/>
          <w:sz w:val="32"/>
          <w:szCs w:val="32"/>
        </w:rPr>
        <w:t>立足中心</w:t>
      </w:r>
      <w:r>
        <w:rPr>
          <w:rFonts w:ascii="仿宋_GB2312" w:eastAsia="仿宋_GB2312" w:hint="eastAsia"/>
          <w:spacing w:val="-4"/>
          <w:sz w:val="32"/>
          <w:szCs w:val="32"/>
        </w:rPr>
        <w:t>政务服务工作实际，进一步丰富信息公开内容，及时公布国家、市区在行政审批制度改革方面的法律法规和政策文件。</w:t>
      </w:r>
      <w:r w:rsidRPr="007C0431">
        <w:rPr>
          <w:rFonts w:ascii="仿宋_GB2312" w:eastAsia="仿宋_GB2312" w:hint="eastAsia"/>
          <w:spacing w:val="-4"/>
          <w:sz w:val="32"/>
          <w:szCs w:val="32"/>
        </w:rPr>
        <w:t>围绕全区深化行政审批制度改革工作，不断强化进驻中心行政许可和公共服务事项的变动跟踪服务，</w:t>
      </w:r>
      <w:r>
        <w:rPr>
          <w:rFonts w:ascii="仿宋_GB2312" w:eastAsia="仿宋_GB2312" w:hint="eastAsia"/>
          <w:spacing w:val="-4"/>
          <w:sz w:val="32"/>
          <w:szCs w:val="32"/>
        </w:rPr>
        <w:t>及时公布事项信息变动情况。紧扣中心重点工作，</w:t>
      </w:r>
      <w:r>
        <w:rPr>
          <w:rFonts w:ascii="仿宋_GB2312" w:eastAsia="仿宋_GB2312" w:hint="eastAsia"/>
          <w:sz w:val="32"/>
          <w:szCs w:val="32"/>
        </w:rPr>
        <w:t>不断加大中心在深化行政审批制度改革、创新便民服务举措方面的宣传公开力度。结合</w:t>
      </w:r>
      <w:r w:rsidRPr="00C07A65">
        <w:rPr>
          <w:rFonts w:ascii="仿宋_GB2312" w:eastAsia="仿宋_GB2312" w:hint="eastAsia"/>
          <w:sz w:val="32"/>
          <w:szCs w:val="32"/>
        </w:rPr>
        <w:t>《2015上半年度东城区政府部门社会满意度调查报告》</w:t>
      </w:r>
      <w:r>
        <w:rPr>
          <w:rFonts w:ascii="仿宋_GB2312" w:eastAsia="仿宋_GB2312" w:hint="eastAsia"/>
          <w:sz w:val="32"/>
          <w:szCs w:val="32"/>
        </w:rPr>
        <w:t>，督促进驻窗口进一步加大信息公开力度，严格按照有关规定和制度做好信息公开工作，积极利用多种渠道公开</w:t>
      </w:r>
      <w:r>
        <w:rPr>
          <w:rFonts w:ascii="仿宋_GB2312" w:eastAsia="仿宋_GB2312" w:hAnsi="Arial" w:cs="仿宋_GB2312" w:hint="eastAsia"/>
          <w:sz w:val="32"/>
          <w:szCs w:val="32"/>
        </w:rPr>
        <w:t>办理</w:t>
      </w:r>
      <w:r w:rsidRPr="00FD6C66">
        <w:rPr>
          <w:rFonts w:ascii="仿宋_GB2312" w:eastAsia="仿宋_GB2312" w:hAnsi="Arial" w:cs="仿宋_GB2312" w:hint="eastAsia"/>
          <w:sz w:val="32"/>
          <w:szCs w:val="32"/>
        </w:rPr>
        <w:t>流程</w:t>
      </w:r>
      <w:r>
        <w:rPr>
          <w:rFonts w:ascii="仿宋_GB2312" w:eastAsia="仿宋_GB2312" w:hAnsi="Arial" w:cs="仿宋_GB2312" w:hint="eastAsia"/>
          <w:sz w:val="32"/>
          <w:szCs w:val="32"/>
        </w:rPr>
        <w:t>、所需</w:t>
      </w:r>
      <w:r w:rsidRPr="00FD6C66">
        <w:rPr>
          <w:rFonts w:ascii="仿宋_GB2312" w:eastAsia="仿宋_GB2312" w:hAnsi="Arial" w:cs="仿宋_GB2312" w:hint="eastAsia"/>
          <w:sz w:val="32"/>
          <w:szCs w:val="32"/>
        </w:rPr>
        <w:t>资料</w:t>
      </w:r>
      <w:r>
        <w:rPr>
          <w:rFonts w:ascii="仿宋_GB2312" w:eastAsia="仿宋_GB2312" w:hAnsi="Arial" w:cs="仿宋_GB2312" w:hint="eastAsia"/>
          <w:sz w:val="32"/>
          <w:szCs w:val="32"/>
        </w:rPr>
        <w:t>等事项信息。</w:t>
      </w:r>
    </w:p>
    <w:sectPr w:rsidR="00A9362F" w:rsidRPr="00F174B9" w:rsidSect="008A745F">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593" w:rsidRDefault="006E1593" w:rsidP="006E1593">
      <w:r>
        <w:separator/>
      </w:r>
    </w:p>
  </w:endnote>
  <w:endnote w:type="continuationSeparator" w:id="0">
    <w:p w:rsidR="006E1593" w:rsidRDefault="006E1593" w:rsidP="006E1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0877"/>
      <w:docPartObj>
        <w:docPartGallery w:val="Page Numbers (Bottom of Page)"/>
        <w:docPartUnique/>
      </w:docPartObj>
    </w:sdtPr>
    <w:sdtContent>
      <w:p w:rsidR="00614AF6" w:rsidRDefault="006E1593">
        <w:pPr>
          <w:pStyle w:val="a3"/>
        </w:pPr>
        <w:r w:rsidRPr="00614AF6">
          <w:rPr>
            <w:rFonts w:asciiTheme="minorEastAsia" w:hAnsiTheme="minorEastAsia"/>
            <w:sz w:val="28"/>
          </w:rPr>
          <w:fldChar w:fldCharType="begin"/>
        </w:r>
        <w:r w:rsidR="00913651" w:rsidRPr="00614AF6">
          <w:rPr>
            <w:rFonts w:asciiTheme="minorEastAsia" w:hAnsiTheme="minorEastAsia"/>
            <w:sz w:val="28"/>
          </w:rPr>
          <w:instrText xml:space="preserve"> PAGE   \* MERGEFORMAT </w:instrText>
        </w:r>
        <w:r w:rsidRPr="00614AF6">
          <w:rPr>
            <w:rFonts w:asciiTheme="minorEastAsia" w:hAnsiTheme="minorEastAsia"/>
            <w:sz w:val="28"/>
          </w:rPr>
          <w:fldChar w:fldCharType="separate"/>
        </w:r>
        <w:r w:rsidR="00913651" w:rsidRPr="00802369">
          <w:rPr>
            <w:rFonts w:asciiTheme="minorEastAsia" w:hAnsiTheme="minorEastAsia"/>
            <w:noProof/>
            <w:sz w:val="28"/>
            <w:lang w:val="zh-CN"/>
          </w:rPr>
          <w:t>-</w:t>
        </w:r>
        <w:r w:rsidR="00913651">
          <w:rPr>
            <w:rFonts w:asciiTheme="minorEastAsia" w:hAnsiTheme="minorEastAsia"/>
            <w:noProof/>
            <w:sz w:val="28"/>
          </w:rPr>
          <w:t xml:space="preserve"> 4 -</w:t>
        </w:r>
        <w:r w:rsidRPr="00614AF6">
          <w:rPr>
            <w:rFonts w:asciiTheme="minorEastAsia" w:hAnsiTheme="minorEastAsia"/>
            <w:sz w:val="28"/>
          </w:rPr>
          <w:fldChar w:fldCharType="end"/>
        </w:r>
      </w:p>
    </w:sdtContent>
  </w:sdt>
  <w:p w:rsidR="00614AF6" w:rsidRDefault="004E03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298"/>
      <w:docPartObj>
        <w:docPartGallery w:val="Page Numbers (Bottom of Page)"/>
        <w:docPartUnique/>
      </w:docPartObj>
    </w:sdtPr>
    <w:sdtEndPr>
      <w:rPr>
        <w:rFonts w:asciiTheme="minorEastAsia" w:hAnsiTheme="minorEastAsia"/>
        <w:sz w:val="28"/>
      </w:rPr>
    </w:sdtEndPr>
    <w:sdtContent>
      <w:p w:rsidR="008A745F" w:rsidRDefault="006E1593">
        <w:pPr>
          <w:pStyle w:val="a3"/>
          <w:jc w:val="right"/>
        </w:pPr>
        <w:r w:rsidRPr="00614AF6">
          <w:rPr>
            <w:rFonts w:asciiTheme="minorEastAsia" w:hAnsiTheme="minorEastAsia"/>
            <w:sz w:val="28"/>
          </w:rPr>
          <w:fldChar w:fldCharType="begin"/>
        </w:r>
        <w:r w:rsidR="00913651" w:rsidRPr="00614AF6">
          <w:rPr>
            <w:rFonts w:asciiTheme="minorEastAsia" w:hAnsiTheme="minorEastAsia"/>
            <w:sz w:val="28"/>
          </w:rPr>
          <w:instrText xml:space="preserve"> PAGE   \* MERGEFORMAT </w:instrText>
        </w:r>
        <w:r w:rsidRPr="00614AF6">
          <w:rPr>
            <w:rFonts w:asciiTheme="minorEastAsia" w:hAnsiTheme="minorEastAsia"/>
            <w:sz w:val="28"/>
          </w:rPr>
          <w:fldChar w:fldCharType="separate"/>
        </w:r>
        <w:r w:rsidR="004E0365" w:rsidRPr="004E0365">
          <w:rPr>
            <w:rFonts w:asciiTheme="minorEastAsia" w:hAnsiTheme="minorEastAsia"/>
            <w:noProof/>
            <w:sz w:val="28"/>
            <w:lang w:val="zh-CN"/>
          </w:rPr>
          <w:t>-</w:t>
        </w:r>
        <w:r w:rsidR="004E0365">
          <w:rPr>
            <w:rFonts w:asciiTheme="minorEastAsia" w:hAnsiTheme="minorEastAsia"/>
            <w:noProof/>
            <w:sz w:val="28"/>
          </w:rPr>
          <w:t xml:space="preserve"> 1 -</w:t>
        </w:r>
        <w:r w:rsidRPr="00614AF6">
          <w:rPr>
            <w:rFonts w:asciiTheme="minorEastAsia" w:hAnsiTheme="minorEastAsia"/>
            <w:sz w:val="28"/>
          </w:rPr>
          <w:fldChar w:fldCharType="end"/>
        </w:r>
      </w:p>
    </w:sdtContent>
  </w:sdt>
  <w:p w:rsidR="008A745F" w:rsidRDefault="004E03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593" w:rsidRDefault="006E1593" w:rsidP="006E1593">
      <w:r>
        <w:separator/>
      </w:r>
    </w:p>
  </w:footnote>
  <w:footnote w:type="continuationSeparator" w:id="0">
    <w:p w:rsidR="006E1593" w:rsidRDefault="006E1593" w:rsidP="006E1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DCE"/>
    <w:rsid w:val="000B0DC7"/>
    <w:rsid w:val="000C07C1"/>
    <w:rsid w:val="00232A17"/>
    <w:rsid w:val="00322A89"/>
    <w:rsid w:val="00462599"/>
    <w:rsid w:val="00497A29"/>
    <w:rsid w:val="004E0365"/>
    <w:rsid w:val="0060121D"/>
    <w:rsid w:val="006D509B"/>
    <w:rsid w:val="006E1593"/>
    <w:rsid w:val="0083449A"/>
    <w:rsid w:val="00911D71"/>
    <w:rsid w:val="00913651"/>
    <w:rsid w:val="009A34F6"/>
    <w:rsid w:val="00A9362F"/>
    <w:rsid w:val="00B7689D"/>
    <w:rsid w:val="00BF7B06"/>
    <w:rsid w:val="00CA75B7"/>
    <w:rsid w:val="00E23E6C"/>
    <w:rsid w:val="00E82CCE"/>
    <w:rsid w:val="00F174B9"/>
    <w:rsid w:val="00F90570"/>
    <w:rsid w:val="00F93DCE"/>
    <w:rsid w:val="00FA5E00"/>
    <w:rsid w:val="00FB1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3DCE"/>
    <w:pPr>
      <w:tabs>
        <w:tab w:val="center" w:pos="4153"/>
        <w:tab w:val="right" w:pos="8306"/>
      </w:tabs>
      <w:snapToGrid w:val="0"/>
      <w:jc w:val="left"/>
    </w:pPr>
    <w:rPr>
      <w:sz w:val="18"/>
      <w:szCs w:val="18"/>
    </w:rPr>
  </w:style>
  <w:style w:type="character" w:customStyle="1" w:styleId="Char">
    <w:name w:val="页脚 Char"/>
    <w:basedOn w:val="a0"/>
    <w:link w:val="a3"/>
    <w:uiPriority w:val="99"/>
    <w:rsid w:val="00F93D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455</Words>
  <Characters>2598</Characters>
  <Application>Microsoft Office Word</Application>
  <DocSecurity>0</DocSecurity>
  <Lines>21</Lines>
  <Paragraphs>6</Paragraphs>
  <ScaleCrop>false</ScaleCrop>
  <Company>Hewlett-Packard Company</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zyl</dc:creator>
  <cp:lastModifiedBy>郑杰〖办公室〗</cp:lastModifiedBy>
  <cp:revision>19</cp:revision>
  <dcterms:created xsi:type="dcterms:W3CDTF">2016-01-20T02:38:00Z</dcterms:created>
  <dcterms:modified xsi:type="dcterms:W3CDTF">2016-01-22T07:01:00Z</dcterms:modified>
</cp:coreProperties>
</file>